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concat</w:t>
      </w:r>
    </w:p>
    <w:p>
      <w:r>
        <w:t>Concatenates multiple strings into a single string. Expressions other than strings are first converted into strings and then concatenated.</w:t>
      </w:r>
    </w:p>
    <w:p>
      <w:pPr>
        <w:pStyle w:val="4"/>
      </w:pPr>
      <w:r>
        <w:t>Syntax</w:t>
      </w:r>
    </w:p>
    <w:p>
      <w:pPr>
        <w:pStyle w:val="ab"/>
      </w:pPr>
      <w:r>
        <w:t>concat(EXPR, ...)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EXPR, ...</w:t>
      </w:r>
    </w:p>
    <w:p>
      <w:pPr>
        <w:ind w:left="400"/>
      </w:pPr>
      <w:r>
        <w:t>Expressions that return strings, separated by commas (</w:t>
      </w:r>
      <w:r>
        <w:rPr>
          <w:rStyle w:val="af4"/>
        </w:rPr>
        <w:t>,</w:t>
      </w:r>
      <w:r>
        <w:t>). The function combines all strings returned by the expression into one string.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str=concat("hello", ", ", "world")</w:t>
        <w:cr/>
      </w:r>
      <w:r>
        <w:t xml:space="preserve">  =&gt; "hello, world"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