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evtctxsetvar()</w:t>
      </w:r>
    </w:p>
    <w:p>
      <w:r>
        <w:t xml:space="preserve">Sets the user variable in the event context associated with the key. It returns </w:t>
      </w:r>
      <w:r>
        <w:rPr>
          <w:rStyle w:val="af4"/>
        </w:rPr>
        <w:t>false</w:t>
      </w:r>
      <w:r>
        <w:t xml:space="preserve"> if the event context does not exist or the result of evaluating the variable name expression is </w:t>
      </w:r>
      <w:r>
        <w:rPr>
          <w:rStyle w:val="af4"/>
        </w:rPr>
        <w:t>null</w:t>
      </w:r>
      <w:r>
        <w:t xml:space="preserve">, and returns </w:t>
      </w:r>
      <w:r>
        <w:rPr>
          <w:rStyle w:val="af4"/>
        </w:rPr>
        <w:t>true</w:t>
      </w:r>
      <w:r>
        <w:t xml:space="preserve"> if the variable setting is successful.</w:t>
      </w:r>
    </w:p>
    <w:p>
      <w:pPr>
        <w:pStyle w:val="4"/>
      </w:pPr>
      <w:r>
        <w:t>Syntax</w:t>
      </w:r>
    </w:p>
    <w:p>
      <w:pPr>
        <w:pStyle w:val="ab"/>
      </w:pPr>
      <w:r>
        <w:t>evtctxsetvar(TOPIC, KEY, VARIABLE, VALUE)</w:t>
      </w:r>
    </w:p>
    <w:p>
      <w:r>
        <w:rPr>
          <w:rStyle w:val="af4"/>
          <w:b w:val="on"/>
        </w:rPr>
        <w:t>TOPIC</w:t>
      </w:r>
    </w:p>
    <w:p>
      <w:pPr>
        <w:ind w:left="400"/>
      </w:pPr>
      <w:r>
        <w:t>Topic of the event context.</w:t>
      </w:r>
    </w:p>
    <w:p>
      <w:r>
        <w:rPr>
          <w:rStyle w:val="af4"/>
          <w:b w:val="on"/>
        </w:rPr>
        <w:t>KEY</w:t>
      </w:r>
    </w:p>
    <w:p>
      <w:pPr>
        <w:ind w:left="400"/>
      </w:pPr>
      <w:r>
        <w:t>Unique key that distinguishes the event context</w:t>
      </w:r>
    </w:p>
    <w:p>
      <w:r>
        <w:rPr>
          <w:rStyle w:val="af4"/>
          <w:b w:val="on"/>
        </w:rPr>
        <w:t>VARIABLE</w:t>
      </w:r>
    </w:p>
    <w:p>
      <w:pPr>
        <w:ind w:left="400"/>
      </w:pPr>
      <w:r>
        <w:t>User variable</w:t>
      </w:r>
    </w:p>
    <w:p>
      <w:r>
        <w:rPr>
          <w:rStyle w:val="af4"/>
          <w:b w:val="on"/>
        </w:rPr>
        <w:t>VALUE</w:t>
      </w:r>
    </w:p>
    <w:p>
      <w:pPr>
        <w:ind w:left="400"/>
      </w:pPr>
      <w:r>
        <w:t>Expression that returns the value to be assigned to a variable</w:t>
      </w:r>
    </w:p>
    <w:p>
      <w:pPr>
        <w:pStyle w:val="4"/>
      </w:pPr>
      <w:r>
        <w:t>Usage</w:t>
      </w:r>
    </w:p>
    <w:p>
      <w:r>
        <w:t xml:space="preserve">Use the </w:t>
      </w:r>
      <w:r>
        <w:rPr>
          <w:b w:val="on"/>
        </w:rPr>
        <w:t>sessionkey</w:t>
      </w:r>
      <w:r>
        <w:t xml:space="preserve"> field value as the identifier of the </w:t>
      </w:r>
      <w:r>
        <w:rPr>
          <w:rStyle w:val="af4"/>
        </w:rPr>
        <w:t>web_session</w:t>
      </w:r>
      <w:r>
        <w:t xml:space="preserve"> context and set the </w:t>
      </w:r>
      <w:r>
        <w:rPr>
          <w:rStyle w:val="af4"/>
        </w:rPr>
        <w:t>client_ip</w:t>
      </w:r>
      <w:r>
        <w:t xml:space="preserve"> variable as an </w:t>
      </w:r>
      <w:r>
        <w:rPr>
          <w:b w:val="on"/>
        </w:rPr>
        <w:t>ip</w:t>
      </w:r>
      <w:r>
        <w:t xml:space="preserve"> field value.</w:t>
      </w:r>
    </w:p>
    <w:p>
      <w:pPr>
        <w:pStyle w:val="ae"/>
      </w:pPr>
      <w:r>
        <w:t>evtctxsetvar("web_session", sessionkey, "client_ip", ip)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