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lower()</w:t>
      </w:r>
    </w:p>
    <w:p>
      <w:r>
        <w:t xml:space="preserve">Converts a string to lowercase. If the argument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null</w:t>
      </w:r>
      <w:r>
        <w:t>. If this receives a value other than the string, it evaluates that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lower(STR_EXPR)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</w:t>
      </w:r>
    </w:p>
    <w:p>
      <w:pPr>
        <w:pStyle w:val="4"/>
      </w:pPr>
      <w:r>
        <w:t>Usage</w:t>
      </w:r>
    </w:p>
    <w:p>
      <w:pPr>
        <w:pStyle w:val="ae"/>
      </w:pPr>
      <w:r>
        <w:t>json "{}" | eval str=lower("Hello World") =&gt; "hello world"</w:t>
        <w:cr/>
      </w:r>
      <w:r>
        <w:t>json "{}" | eval str=lower(1234) =&gt; "1234"</w:t>
        <w:cr/>
      </w:r>
      <w:r>
        <w:t>json "{}" | eval str=lower(null)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