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Running Queries in the Web Console</w:t>
      </w:r>
    </w:p>
    <w:p>
      <w:r>
        <w:t>The standard SQL is a declarative language that allows you to obtain the data you want without having to specify the detailed process of data processing. However, the standard SQL has many constraints on processing unstructured data, as well as the drawback that the description of the streaming process is not natural.</w:t>
      </w:r>
    </w:p>
    <w:p>
      <w:r>
        <w:t>Logpresso has inherited the design philosophy of Unix-based operating systems that maximize simplicity, cohesiveness, reusability, and flexibility. One command performs the smallest and the simplest task, but combining multiple commands helps effectively process complex and unstructured data.</w:t>
      </w:r>
    </w:p>
    <w:p>
      <w:r>
        <w:t>The following sections describe how to use queries in the Logpresso web console and the basic structure of Logpresso query.</w:t>
      </w:r>
    </w:p>
    <w:p>
      <w:pPr>
        <w:pStyle w:val="4"/>
      </w:pPr>
      <w:r>
        <w:t>Query Menu Path by Product</w:t>
      </w:r>
    </w:p>
    <w:p>
      <w:r>
        <w:t>You can use queries in the Logpresso web console. There are many interfaces where you can input query string, but a separate interface for running queries is also provided. The query menu by product suite is as follows:</w:t>
      </w:r>
    </w:p>
    <w:p>
      <w:pPr>
        <w:numPr>
          <w:numId w:val="6"/>
        </w:numPr>
        <w:spacing w:before="0" w:after="0"/>
        <w:ind w:left="360" w:hanging="360"/>
      </w:pPr>
      <w:r>
        <w:t xml:space="preserve">ENT, STD: </w:t>
      </w:r>
      <w:r>
        <w:rPr>
          <w:b w:val="on"/>
        </w:rPr>
        <w:t>Query</w:t>
      </w:r>
      <w:r>
        <w:t xml:space="preserve"> or </w:t>
      </w:r>
      <w:r>
        <w:rPr>
          <w:b w:val="on"/>
        </w:rPr>
        <w:t>Query &gt; Query</w:t>
      </w:r>
    </w:p>
    <w:p>
      <w:pPr>
        <w:numPr>
          <w:numId w:val="6"/>
        </w:numPr>
        <w:spacing w:before="0" w:after="0"/>
        <w:ind w:left="360" w:hanging="360"/>
      </w:pPr>
      <w:r>
        <w:t xml:space="preserve">MAE, SNR: </w:t>
      </w:r>
      <w:r>
        <w:rPr>
          <w:b w:val="on"/>
        </w:rPr>
        <w:t>Analysis &gt; Query</w:t>
      </w:r>
    </w:p>
    <w:p>
      <w:pPr>
        <w:pStyle w:val="4"/>
      </w:pPr>
      <w:r>
        <w:t>Executing a Query</w:t>
      </w:r>
    </w:p>
    <w:p>
      <w:r>
        <w:t xml:space="preserve">To execute a query, input the query string in the input box and click </w:t>
      </w:r>
      <w:r>
        <w:rPr>
          <w:b w:val="on"/>
        </w:rPr>
        <w:t>Run</w:t>
      </w:r>
      <w:r>
        <w:t>. The query string may be a short statement using a single command or may consist of multiple commands where data is passed from one to the next using pipes (</w:t>
      </w:r>
      <w:r>
        <w:rPr>
          <w:rStyle w:val="af4"/>
        </w:rPr>
        <w:t>|</w:t>
      </w:r>
      <w:r>
        <w:t>).</w:t>
      </w:r>
    </w:p>
    <w:p>
      <w:pPr>
        <w:pStyle w:val="4"/>
      </w:pPr>
      <w:r>
        <w:t>Query Keyboard Shortcuts</w:t>
      </w:r>
    </w:p>
    <w:p>
      <w:r>
        <w:t>Query input box supports following keyboards shortcuts.</w:t>
      </w:r>
    </w:p>
    <w:p>
      <w:r>
        <w:rPr>
          <w:b w:val="on"/>
        </w:rPr>
        <w:t>Query Keyboard Shortcuts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Function</w:t>
            </w:r>
          </w:p>
        </w:tc>
        <w:tc>
          <w:tcPr>
            <w:shd w:fill="eeeeee"/>
          </w:tcPr>
          <w:p>
            <w:pPr>
              <w:spacing w:before="0" w:after="0"/>
            </w:pPr>
            <w:r>
              <w:rPr>
                <w:rFonts w:ascii="맑은 고딕" w:hAnsi="맑은 고딕" w:cs="맑은 고딕" w:eastAsia="맑은 고딕"/>
              </w:rPr>
              <w:t>Keyboard shortcut</w:t>
            </w:r>
          </w:p>
        </w:tc>
      </w:tr>
      <w:tr>
        <w:tc>
          <w:p>
            <w:pPr>
              <w:spacing w:before="0" w:after="0"/>
            </w:pPr>
            <w:r>
              <w:t>Executing a query</w:t>
            </w:r>
          </w:p>
        </w:tc>
        <w:tc>
          <w:p>
            <w:pPr>
              <w:spacing w:before="0" w:after="0"/>
            </w:pPr>
            <w:r>
              <w:rPr>
                <w:b w:val="on"/>
              </w:rPr>
              <w:t>Ctrl+Enter</w:t>
            </w:r>
            <w:r>
              <w:t xml:space="preserve"> or </w:t>
            </w:r>
            <w:r>
              <w:rPr>
                <w:b w:val="on"/>
              </w:rPr>
              <w:t>Shift+Enter</w:t>
            </w:r>
            <w:r>
              <w:t/>
            </w:r>
          </w:p>
        </w:tc>
      </w:tr>
      <w:tr>
        <w:tc>
          <w:p>
            <w:pPr>
              <w:spacing w:before="0" w:after="0"/>
            </w:pPr>
            <w:r>
              <w:t>Viewing the command list and help</w:t>
            </w:r>
          </w:p>
        </w:tc>
        <w:tc>
          <w:p>
            <w:pPr>
              <w:spacing w:before="0" w:after="0"/>
            </w:pPr>
            <w:r>
              <w:rPr>
                <w:b w:val="on"/>
              </w:rPr>
              <w:t>Ctrl+Space</w:t>
            </w:r>
            <w:r>
              <w:t/>
            </w:r>
          </w:p>
        </w:tc>
      </w:tr>
      <w:tr>
        <w:tc>
          <w:p>
            <w:pPr>
              <w:spacing w:before="0" w:after="0"/>
            </w:pPr>
            <w:r>
              <w:t>Automatic alignment and indentation of query</w:t>
            </w:r>
          </w:p>
        </w:tc>
        <w:tc>
          <w:p>
            <w:pPr>
              <w:spacing w:before="0" w:after="0"/>
            </w:pPr>
            <w:r>
              <w:rPr>
                <w:b w:val="on"/>
              </w:rPr>
              <w:t>Ctrl+Shift+F</w:t>
            </w:r>
            <w:r>
              <w:t/>
            </w:r>
          </w:p>
        </w:tc>
      </w:tr>
    </w:tbl>
    <w:p>
      <w:r>
        <w:t>For viewing the command list or help (</w:t>
      </w:r>
      <w:r>
        <w:rPr>
          <w:b w:val="on"/>
        </w:rPr>
        <w:t>Ctrl+Space</w:t>
      </w:r>
      <w:r>
        <w:t>), the operation varies depending on whether you input a command.</w:t>
      </w:r>
    </w:p>
    <w:p>
      <w:pPr>
        <w:numPr>
          <w:numId w:val="7"/>
        </w:numPr>
        <w:spacing w:before="0" w:after="0"/>
        <w:ind w:left="360" w:hanging="360"/>
      </w:pPr>
      <w:r>
        <w:t>If you press the shortcut keys without providing a command, you can see the command list appears.</w:t>
      </w:r>
    </w:p>
    <w:p>
      <w:pPr>
        <w:numPr>
          <w:numId w:val="7"/>
        </w:numPr>
        <w:spacing w:before="0" w:after="0"/>
        <w:ind w:left="360" w:hanging="360"/>
      </w:pPr>
      <w:r>
        <w:t>If you press the shortcut keys after providing a command, you can see a list of options available appears.</w:t>
      </w:r>
    </w:p>
    <w:p>
      <w:r>
        <w:t>Automatic alignment and indentation of query commands help the user understand long query commands written across multiple lines by automatically applying indentations and line breaks. This shortcut is only supported by MAE and SNR.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