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setq</w:t>
      </w:r>
    </w:p>
    <w:p>
      <w:r>
        <w:t>Executes a subquery and sets the key-value pair in the first record as the query parameter.</w:t>
      </w:r>
    </w:p>
    <w:p>
      <w:pPr>
        <w:pStyle w:val="4"/>
      </w:pPr>
      <w:r>
        <w:t>Syntax</w:t>
      </w:r>
    </w:p>
    <w:p>
      <w:pPr>
        <w:pStyle w:val="ab"/>
      </w:pPr>
      <w:r>
        <w:t>setq [ SUBQUERY 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Subquery command enclosed in a pair of square brackets (</w:t>
      </w:r>
      <w:r>
        <w:rPr>
          <w:rStyle w:val="af4"/>
        </w:rPr>
        <w:t>[ ]</w:t>
      </w:r>
      <w:r>
        <w:t>).</w:t>
      </w:r>
    </w:p>
    <w:p>
      <w:pPr>
        <w:pStyle w:val="4"/>
      </w:pPr>
      <w:r>
        <w:t>Description</w:t>
      </w:r>
    </w:p>
    <w:p>
      <w:r>
        <w:t>This sets the field-value pair present in the first record of the result of executing the subquery as a query parameter. If the subquery returns one or more results, the command ignores them from the second record.</w:t>
      </w:r>
    </w:p>
    <w:p>
      <w:r>
        <w:t xml:space="preserve">Subqueries consisting of </w:t>
      </w:r>
      <w:r>
        <w:rPr>
          <w:rStyle w:val="af4"/>
        </w:rPr>
        <w:t>setq</w:t>
      </w:r>
      <w:r>
        <w:t xml:space="preserve"> commands are executed before all other commands in the entire query command. If there are multiple </w:t>
      </w:r>
      <w:r>
        <w:rPr>
          <w:rStyle w:val="af4"/>
        </w:rPr>
        <w:t>setq</w:t>
      </w:r>
      <w:r>
        <w:t xml:space="preserve"> commands, they are executed sequentially.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