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토크나이저 유형 목록 조회</w:t>
      </w:r>
    </w:p>
    <w:p>
      <w:r>
        <w:t>인덱스 토크나이저 유형 목록을 조회합니다. 각 인덱스 토크나이저 유형은 설정 명세 목록을 포함합니다.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/api/database/index-tokenizer-factories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https://HOSTNAME/api/database/index-tokenizer-factories?locale=ko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en, ko 중 하나</w:t>
            </w:r>
          </w:p>
        </w:tc>
        <w:tc>
          <w:p>
            <w:pPr>
              <w:spacing w:before="0" w:after="0"/>
            </w:pPr>
            <w:r>
              <w:t>미지정 시 영문 출력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"factories": [</w:t>
        <w:cr/>
      </w:r>
      <w:r>
        <w:t xml:space="preserve">        {</w:t>
        <w:cr/>
      </w:r>
      <w:r>
        <w:t xml:space="preserve">            "name": "query-parsed",</w:t>
        <w:cr/>
      </w:r>
      <w:r>
        <w:t xml:space="preserve">            "display_name": "쿼리 기반 필드 추출",</w:t>
        <w:cr/>
      </w:r>
      <w:r>
        <w:t xml:space="preserve">            "description": "쿼리를 이용하여 원본 데이터에서 필드 인덱스 토큰을 추출합니다.",</w:t>
        <w:cr/>
      </w:r>
      <w:r>
        <w:t xml:space="preserve">            "config_specs": [</w:t>
        <w:cr/>
      </w:r>
      <w:r>
        <w:t xml:space="preserve">                {</w:t>
        <w:cr/>
      </w:r>
      <w:r>
        <w:t xml:space="preserve">                    "key": "query_string",</w:t>
        <w:cr/>
      </w:r>
      <w:r>
        <w:t xml:space="preserve">                    "name": "인덱스 토큰 추출 쿼리",</w:t>
        <w:cr/>
      </w:r>
      <w:r>
        <w:t xml:space="preserve">                    "required": false,</w:t>
        <w:cr/>
      </w:r>
      <w:r>
        <w:t xml:space="preserve">                    "description": "필드 인덱스 토큰을 추출하는 쿼리를 입력합니다. 미설정 시 원본 데이터를 인덱싱합니다."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"key": "fields_not_analyzed",</w:t>
        <w:cr/>
      </w:r>
      <w:r>
        <w:t xml:space="preserve">                    "name": "토크나이징 제외 대상 필드",</w:t>
        <w:cr/>
      </w:r>
      <w:r>
        <w:t xml:space="preserve">                    "required": false,</w:t>
        <w:cr/>
      </w:r>
      <w:r>
        <w:t xml:space="preserve">                    "description": "추출된 필드 중 구분자로 잘라서 인덱스 하지 않을 필드 목록을 쉼표로 구분하여 입력합니다."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"key": "fields_anonymized",</w:t>
        <w:cr/>
      </w:r>
      <w:r>
        <w:t xml:space="preserve">                    "name": "익명화 필드 목록",</w:t>
        <w:cr/>
      </w:r>
      <w:r>
        <w:t xml:space="preserve">                    "required": false,</w:t>
        <w:cr/>
      </w:r>
      <w:r>
        <w:t xml:space="preserve">                    "description": "필드 이름을 지정하지 않고 풀텍스트 검색할 필드 목록을 쉼표로 구분하여 입력합니다."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"key": "delimiters",</w:t>
        <w:cr/>
      </w:r>
      <w:r>
        <w:t xml:space="preserve">                    "name": "구분자",</w:t>
        <w:cr/>
      </w:r>
      <w:r>
        <w:t xml:space="preserve">                    "required": false,</w:t>
        <w:cr/>
      </w:r>
      <w:r>
        <w:t xml:space="preserve">                    "description": "구분자 문자 목록, 미설정 시 모든 아스키 특수문자가 지정됩니다."</w:t>
        <w:cr/>
      </w:r>
      <w:r>
        <w:t xml:space="preserve">                }</w:t>
        <w:cr/>
      </w:r>
      <w:r>
        <w:t xml:space="preserve">            ]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인덱스 토크나이저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인덱스 토크나이저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인덱스 토크나이저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인덱스 토크나이저 유형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설정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설정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옵션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