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예약 쿼리</w:t>
      </w:r>
    </w:p>
    <w:p>
      <w:pPr>
        <w:pStyle w:val="4"/>
      </w:pPr>
      <w:r>
        <w:t>개요</w:t>
      </w:r>
    </w:p>
    <w:p>
      <w:r>
        <w:t>쿼리를 주기적으로 실행하도록 예약하고, 실행 결과를 메일로 받아볼 수 있습니다.</w:t>
      </w:r>
    </w:p>
    <w:p>
      <w:r>
        <w:t xml:space="preserve">예약된 쿼리는 </w:t>
      </w:r>
      <w:r>
        <w:rPr>
          <w:b w:val="on"/>
        </w:rPr>
        <w:t>쿼리 &gt; 예약</w:t>
      </w:r>
      <w:r>
        <w:t>에서 관리할 수 있습니다.</w:t>
      </w:r>
    </w:p>
    <w:p>
      <w:r>
        <w:drawing>
          <wp:inline distT="0" distR="0" distB="0" distL="0">
            <wp:extent cx="5715000" cy="2654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쿼리 예약하기</w:t>
      </w:r>
    </w:p>
    <w:p>
      <w:r>
        <w:t>쿼리를 주기적으로 실행하도록 하거나, 로그프레소 플랫폼 시작 시점에 자동으로 시작하도록 예약할 수 있습니다. 예약하는 방법은 다음과 같습니다.</w:t>
      </w:r>
    </w:p>
    <w:p>
      <w:r>
        <w:t xml:space="preserve">도구 모음에서 </w:t>
      </w:r>
      <w:r>
        <w:rPr>
          <w:b w:val="on"/>
        </w:rPr>
        <w:t>생성</w:t>
      </w:r>
      <w:r>
        <w:t>을 누릅니다.</w:t>
      </w:r>
    </w:p>
    <w:p>
      <w:r>
        <w:rPr>
          <w:b w:val="on"/>
        </w:rPr>
        <w:t>예약된 쿼리 경보 생성</w:t>
      </w:r>
      <w:r>
        <w:t xml:space="preserve">에서 필요한 속성을 설정하고 </w:t>
      </w:r>
      <w:r>
        <w:rPr>
          <w:b w:val="on"/>
        </w:rPr>
        <w:t>다음</w:t>
      </w:r>
      <w:r>
        <w:t>을 누릅니다.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제목</w:t>
      </w:r>
      <w:r>
        <w:t>: 쿼리를 식별할 제목. 한글, 공백, 특수문자 등을 허용하며, 중복된 이름은 사용할 수 없습니다.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쿼리</w:t>
      </w:r>
      <w:r>
        <w:t>: 실행할 쿼리문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쿼리결과 저장</w:t>
      </w:r>
      <w:r>
        <w:t>: 쿼리결과 저장 여부(기본값: 저장안함). 저장된 결과는 "</w:t>
      </w:r>
      <w:r>
        <w:rPr>
          <w:b w:val="on"/>
        </w:rPr>
        <w:t>[쿼리 &gt; 불러오기](saved-query-result)</w:t>
      </w:r>
      <w:r>
        <w:t>"에서 조회할 수 있습니다.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생성 시 활성화 여부</w:t>
      </w:r>
      <w:r>
        <w:t>: 예약한 쿼리의 활성화 여부(기본값: 활성화)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중첩 실행</w:t>
      </w:r>
      <w:r>
        <w:t>: 예약된 일정에 따라 실행한 쿼리가 완료되지 않았더라도 실행 주기가  되면 중첩해서 쿼리 실행 여부(기본값: 선택 해제)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부팅 모드</w:t>
      </w:r>
      <w:r>
        <w:t>: 로그프레소 부팅 시 쿼리의 실행 여부(기본값: 선택 해제).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스탠바이 모드</w:t>
      </w:r>
      <w:r>
        <w:t xml:space="preserve">: 액티브 노드 접속 장애 시에 예약된 쿼리를 실행합니다(기본값: 선택 해제). 이 옵션을 선택하면 등록된 </w:t>
      </w:r>
      <w:hyperlink r:id="rId11">
        <w:r>
          <w:rPr>
            <w:rStyle w:val="a6"/>
          </w:rPr>
          <w:t>페데레이션</w:t>
        </w:r>
      </w:hyperlink>
      <w:r>
        <w:t xml:space="preserve"> 노드 목록을 선택할 수 있습니다.</w:t>
      </w:r>
    </w:p>
    <w:p>
      <w:pPr>
        <w:numPr>
          <w:numId w:val="7"/>
        </w:numPr>
        <w:spacing w:before="0" w:after="0"/>
        <w:ind w:left="360" w:hanging="360"/>
      </w:pPr>
      <w:r>
        <w:drawing>
          <wp:inline distT="0" distR="0" distB="0" distL="0">
            <wp:extent cx="5715000" cy="4749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쿼리를 실행할 시간을 설정합니다.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경보 사용</w:t>
      </w:r>
      <w:r>
        <w:t xml:space="preserve">: 경보 메일 사용 여부(기본값: 미사용). </w:t>
      </w:r>
      <w:r>
        <w:rPr>
          <w:b w:val="on"/>
        </w:rPr>
        <w:t>사용</w:t>
      </w:r>
      <w:r>
        <w:t>을 선택하면 경보 메일 설정 단계로 진행할 수 있도록 완료가 다음으로 변경합니다.</w:t>
      </w:r>
    </w:p>
    <w:p>
      <w:pPr>
        <w:numPr>
          <w:numId w:val="8"/>
        </w:numPr>
        <w:spacing w:before="0" w:after="0"/>
        <w:ind w:left="360" w:hanging="360"/>
      </w:pPr>
      <w:r>
        <w:drawing>
          <wp:inline distT="0" distR="0" distB="0" distL="0">
            <wp:extent cx="5715000" cy="5080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시간</w:t>
      </w:r>
      <w:r>
        <w:t>: 쿼리를 실행할 주기를 설정합니다.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기본</w:t>
      </w:r>
      <w:r>
        <w:t>: 가장 기본적인 설정 방법으로 버튼을 누르거나 스크롤바를 이용해 시간을 지정합니다.</w:t>
      </w:r>
    </w:p>
    <w:p>
      <w:pPr>
        <w:numPr>
          <w:numId w:val="9"/>
        </w:numPr>
        <w:spacing w:before="0" w:after="0"/>
        <w:ind w:left="720" w:hanging="360"/>
      </w:pPr>
      <w:r>
        <w:drawing>
          <wp:inline distT="0" distR="0" distB="0" distL="0">
            <wp:extent cx="5715000" cy="5143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고급</w:t>
      </w:r>
      <w:r>
        <w:t>: 수행 주기가 복잡할 경우 옵션을 직접 입력합니다. 입력 방식은 유닉스 계열 운영체제의 크론 설정과 동일합니다. 리눅스 시스템에서 "</w:t>
      </w:r>
      <w:r>
        <w:rPr>
          <w:rStyle w:val="af4"/>
        </w:rPr>
        <w:t>man 5 crontab</w:t>
      </w:r>
      <w:r>
        <w:t>" 명령으로 일정 설정에 필요한 항목을 확인해보십시오.</w:t>
      </w:r>
    </w:p>
    <w:p>
      <w:pPr>
        <w:numPr>
          <w:numId w:val="9"/>
        </w:numPr>
        <w:spacing w:before="0" w:after="0"/>
        <w:ind w:left="720" w:hanging="360"/>
      </w:pPr>
      <w:r>
        <w:drawing>
          <wp:inline distT="0" distR="0" distB="0" distL="0">
            <wp:extent cx="5715000" cy="5143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720" w:hanging="360"/>
      </w:pPr>
      <w:r>
        <w:t>아래 예시는 2개월 주기로 매주 월, 수, 금요일 8시부터 20시 사이에 정각이 되면 예약된 쿼리를 수행하도록 한 것입니다.</w:t>
      </w:r>
    </w:p>
    <w:p>
      <w:pPr>
        <w:numPr>
          <w:numId w:val="9"/>
        </w:numPr>
        <w:spacing w:before="0" w:after="0"/>
        <w:ind w:left="720" w:hanging="360"/>
      </w:pPr>
      <w:r>
        <w:drawing>
          <wp:inline distT="0" distR="0" distB="0" distL="0">
            <wp:extent cx="5715000" cy="50800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이 단계는 3에서 </w:t>
      </w:r>
      <w:r>
        <w:rPr>
          <w:b w:val="on"/>
        </w:rPr>
        <w:t>경보 사용</w:t>
      </w:r>
      <w:r>
        <w:t xml:space="preserve">을 </w:t>
      </w:r>
      <w:r>
        <w:rPr>
          <w:b w:val="on"/>
        </w:rPr>
        <w:t>사용</w:t>
      </w:r>
      <w:r>
        <w:t>으로 설정했을 때 진행할 수 있습니다(</w:t>
      </w:r>
      <w:r>
        <w:rPr>
          <w:b w:val="on"/>
        </w:rPr>
        <w:t>미사용</w:t>
      </w:r>
      <w:r>
        <w:t xml:space="preserve">으로 설정했다면 </w:t>
      </w:r>
      <w:r>
        <w:rPr>
          <w:b w:val="on"/>
        </w:rPr>
        <w:t>생성</w:t>
      </w:r>
      <w:r>
        <w:t xml:space="preserve">을 눌러서 설정을 종료할 수 있습니다). 다음 설정 값들을 입력하고 한 후 </w:t>
      </w:r>
      <w:r>
        <w:rPr>
          <w:b w:val="on"/>
        </w:rPr>
        <w:t>생성</w:t>
      </w:r>
      <w:r>
        <w:t>을 눌러 쿼리 실행을 예약합니다.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경보 쿼리문</w:t>
      </w:r>
      <w:r>
        <w:t>: 예약된 쿼리의 결과를 입력값으로 받아 처리하는 쿼리문. 경보 쿼리문의 결과가 1건 이상이면 경보 쿼리문의 출력을 메일로 전송합니다.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경보 무시 주기</w:t>
      </w:r>
      <w:r>
        <w:t>: 경보 발생 후 다시 경보 조건이 발생해도 경보를 보내지 않을 기간(기본값: 600초).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받을 메일 주소</w:t>
      </w:r>
      <w:r>
        <w:t>: 경보 메일을 받을 이메일 주소를 입력한 후 추가 버튼을 눌러 메일 발송 대상으로 설정합니다. 추가한 메일 주소는 삭제 버튼으로 삭제할 수 있습니다.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경보 메일 제목</w:t>
      </w:r>
      <w:r>
        <w:t>: 경보 이메일 제목을 입력합니다. 실제 경보 이메일에는 입력한 메일 제목과 예약된 쿼리 이름이 함께 제목에 포함됩니다.</w:t>
      </w:r>
    </w:p>
    <w:p>
      <w:pPr>
        <w:numPr>
          <w:numId w:val="10"/>
        </w:numPr>
        <w:spacing w:before="0" w:after="0"/>
        <w:ind w:left="360" w:hanging="360"/>
      </w:pPr>
      <w:r>
        <w:drawing>
          <wp:inline distT="0" distR="0" distB="0" distL="0">
            <wp:extent cx="5715000" cy="41783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  <w:numPr>
          <w:numId w:val="10"/>
        </w:numPr>
        <w:spacing w:before="0" w:after="0"/>
        <w:ind w:left="360" w:hanging="360"/>
      </w:pPr>
      <w:r>
        <w:t>경보 메일을 전송하려면 "설정 &gt; 메일 서버 설정"에 SMTP 서버를 미리 등록해야 합니다.</w:t>
      </w:r>
    </w:p>
    <w:p>
      <w:r>
        <w:t>예약된 쿼리 목록에 쿼리가 등록되었는지 확인합니다.</w:t>
      </w:r>
    </w:p>
    <w:p>
      <w:r>
        <w:drawing>
          <wp:inline distT="0" distR="0" distB="0" distL="0">
            <wp:extent cx="5715000" cy="9906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예약된 쿼리 수정</w:t>
      </w:r>
    </w:p>
    <w:p>
      <w:r>
        <w:t>예약된 쿼리의 실행 방식이나 활성화 상태, 실행할 쿼리문 등을 수정하는 방법은 다음과 같습니다.</w:t>
      </w:r>
    </w:p>
    <w:p>
      <w:r>
        <w:t>예약된 쿼리 목록에서 수정할 항목을 누릅니다.</w:t>
      </w:r>
    </w:p>
    <w:p>
      <w:r>
        <w:drawing>
          <wp:inline distT="0" distR="0" distB="0" distL="0">
            <wp:extent cx="5715000" cy="9906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예약된 쿼리의 속성이 화면에 나타나면 도구 모음에서 </w:t>
      </w:r>
      <w:r>
        <w:rPr>
          <w:b w:val="on"/>
        </w:rPr>
        <w:t>편집</w:t>
      </w:r>
      <w:r>
        <w:t>을 누릅니다.</w:t>
      </w:r>
    </w:p>
    <w:p>
      <w:r>
        <w:drawing>
          <wp:inline distT="0" distR="0" distB="0" distL="0">
            <wp:extent cx="5715000" cy="25019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활성화</w:t>
      </w:r>
      <w:r>
        <w:t xml:space="preserve">, </w:t>
      </w:r>
      <w:r>
        <w:rPr>
          <w:b w:val="on"/>
        </w:rPr>
        <w:t>쿼리결과 저장</w:t>
      </w:r>
      <w:r>
        <w:t xml:space="preserve">은 편집을 누르지 않고 바로 변경할 수 있습니다. 이 속성을 변경한 후 적용하려면 </w:t>
      </w:r>
      <w:r>
        <w:rPr>
          <w:b w:val="on"/>
        </w:rPr>
        <w:t>취소</w:t>
      </w:r>
      <w:r>
        <w:t>를 누르십시오.</w:t>
      </w:r>
    </w:p>
    <w:p>
      <w:r>
        <w:t xml:space="preserve">수정할 사항을 모두 변경한 후 </w:t>
      </w:r>
      <w:r>
        <w:rPr>
          <w:b w:val="on"/>
        </w:rPr>
        <w:t>완료</w:t>
      </w:r>
      <w:r>
        <w:t>를 누릅니다.</w:t>
      </w:r>
    </w:p>
    <w:p>
      <w:r>
        <w:drawing>
          <wp:inline distT="0" distR="0" distB="0" distL="0">
            <wp:extent cx="5715000" cy="28702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쿼리의 예약 취소</w:t>
      </w:r>
    </w:p>
    <w:p>
      <w:r>
        <w:t>더 이상 주기적으로 실행할 필요가 없는 쿼리를 삭제하는 방법은 다음과 같습니다.</w:t>
      </w:r>
    </w:p>
    <w:p>
      <w:r>
        <w:t xml:space="preserve">예약된 쿼리 목록의 도구 모음에서 </w:t>
      </w:r>
      <w:r>
        <w:rPr>
          <w:b w:val="on"/>
        </w:rPr>
        <w:t>편집</w:t>
      </w:r>
      <w:r>
        <w:t>을 누릅니다.</w:t>
      </w:r>
    </w:p>
    <w:p>
      <w:r>
        <w:drawing>
          <wp:inline distT="0" distR="0" distB="0" distL="0">
            <wp:extent cx="5715000" cy="10287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삭제할 쿼리를 선택하고 도구 모음에서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0287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예약된 쿼리 삭제</w:t>
      </w:r>
      <w:r>
        <w:t xml:space="preserve"> 창에서 삭제할 쿼리를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7145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예약된 쿼리 목록에서 쿼리 항목이 삭제된 것을 확인합니다.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/ko/enterprise/4.0/ui/federation-settings" TargetMode="External" Type="http://schemas.openxmlformats.org/officeDocument/2006/relationships/hyperlink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14" Target="media/image4.png" Type="http://schemas.openxmlformats.org/officeDocument/2006/relationships/image"/><Relationship Id="rId15" Target="media/image5.png" Type="http://schemas.openxmlformats.org/officeDocument/2006/relationships/image"/><Relationship Id="rId16" Target="media/image6.png" Type="http://schemas.openxmlformats.org/officeDocument/2006/relationships/image"/><Relationship Id="rId17" Target="media/image7.png" Type="http://schemas.openxmlformats.org/officeDocument/2006/relationships/image"/><Relationship Id="rId18" Target="media/image8.png" Type="http://schemas.openxmlformats.org/officeDocument/2006/relationships/image"/><Relationship Id="rId19" Target="media/image9.png" Type="http://schemas.openxmlformats.org/officeDocument/2006/relationships/image"/><Relationship Id="rId2" Target="numbering.xml" Type="http://schemas.openxmlformats.org/officeDocument/2006/relationships/numbering"/><Relationship Id="rId20" Target="media/image10.png" Type="http://schemas.openxmlformats.org/officeDocument/2006/relationships/image"/><Relationship Id="rId21" Target="media/image11.png" Type="http://schemas.openxmlformats.org/officeDocument/2006/relationships/image"/><Relationship Id="rId22" Target="media/image12.png" Type="http://schemas.openxmlformats.org/officeDocument/2006/relationships/image"/><Relationship Id="rId23" Target="media/image13.png" Type="http://schemas.openxmlformats.org/officeDocument/2006/relationships/image"/><Relationship Id="rId24" Target="media/image14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