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confdb</w:t>
      </w:r>
    </w:p>
    <w:p>
      <w:r>
        <w:t>로그프레소의 설정을 저장하는 confdb의 설정값 데이터를 조회합니다.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confdb databases</w:t>
        <w:cr/>
      </w:r>
      <w:r>
        <w:t>confdb cols DB_NAME</w:t>
        <w:cr/>
      </w:r>
      <w:r>
        <w:t>confdb docs DB_NAME COL_NAME</w:t>
        <w:cr/>
      </w:r>
      <w:r>
        <w:t>confdb logs DB_NAME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databases</w:t>
      </w:r>
    </w:p>
    <w:p>
      <w:pPr>
        <w:ind w:left="400"/>
      </w:pPr>
      <w:r>
        <w:t>confdb의 데이터베이스 인스턴스 목록 조회</w:t>
      </w:r>
    </w:p>
    <w:p>
      <w:r>
        <w:rPr>
          <w:rStyle w:val="af4"/>
          <w:b w:val="on"/>
        </w:rPr>
        <w:t>cols DB_NAME</w:t>
      </w:r>
    </w:p>
    <w:p>
      <w:pPr>
        <w:ind w:left="400"/>
      </w:pPr>
      <w:r>
        <w:t>특정 설정 데이터베이스 내부의 모든 컬렉션 목록 조회</w:t>
      </w:r>
    </w:p>
    <w:p>
      <w:r>
        <w:rPr>
          <w:rStyle w:val="af4"/>
          <w:b w:val="on"/>
        </w:rPr>
        <w:t>docs DB_NAME COL_NAME</w:t>
      </w:r>
    </w:p>
    <w:p>
      <w:pPr>
        <w:ind w:left="400"/>
      </w:pPr>
      <w:r>
        <w:t>특정 설정 컬렉션 내부의 모든 문서 개체 조회</w:t>
      </w:r>
    </w:p>
    <w:p>
      <w:r>
        <w:rPr>
          <w:rStyle w:val="af4"/>
          <w:b w:val="on"/>
        </w:rPr>
        <w:t>logs DB_NAME</w:t>
      </w:r>
    </w:p>
    <w:p>
      <w:pPr>
        <w:ind w:left="400"/>
      </w:pPr>
      <w:r>
        <w:t>특정 데이터베이스의 변경 로그 조회</w:t>
      </w:r>
    </w:p>
    <w:p>
      <w:pPr>
        <w:pStyle w:val="4"/>
      </w:pPr>
      <w:r>
        <w:t>설명</w:t>
      </w:r>
    </w:p>
    <w:p>
      <w:r>
        <w:t>confdb는 다음과 같은 구조로 구성되어 있습니다. 설정 항목들은 개별 데이터베이스로 분류되며, 각 데이터베이스는 컬렉션의 집합으로 구성됩니다. 각 컬렉션은 문서의 집합으로 구성됩니다.</w:t>
      </w:r>
    </w:p>
    <w:p>
      <w:r>
        <w:t>confdb databases 명령어로 최상단 데이터베이스 목록을 조회할 수 있으며, confdb cols 명령어로 특정 데이터베이스의 컬렉션 목록을 조회할 수 있습니다. confdb docs 명령어를 통해 특정 컬렉션에 있는 문서 목록을 조회할 수 있습니다.</w:t>
      </w:r>
    </w:p>
    <w:p>
      <w:r>
        <w:drawing>
          <wp:inline distT="0" distR="0" distB="0" distL="0">
            <wp:extent cx="5715000" cy="322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사용 예</w:t>
      </w:r>
    </w:p>
    <w:p>
      <w:r>
        <w:t>모든 데이터베이스 인스턴스 목록 조회</w:t>
      </w:r>
    </w:p>
    <w:p>
      <w:pPr>
        <w:pStyle w:val="ae"/>
      </w:pPr>
      <w:r>
        <w:t>confdb databases</w:t>
      </w:r>
    </w:p>
    <w:p>
      <w:r>
        <w:t>araqne-cron 데이터베이스 인스턴스의 컬렉션 목록 조회</w:t>
      </w:r>
    </w:p>
    <w:p>
      <w:pPr>
        <w:pStyle w:val="ae"/>
      </w:pPr>
      <w:r>
        <w:t>confdb cols araqne-cron</w:t>
      </w:r>
    </w:p>
    <w:p>
      <w:r>
        <w:t>araqne-cron 데이터베이스 인스턴스의 schedule 컬렉션 조회</w:t>
      </w:r>
    </w:p>
    <w:p>
      <w:pPr>
        <w:pStyle w:val="ae"/>
      </w:pPr>
      <w:r>
        <w:t>confdb docs araqne-cron schedule</w:t>
      </w:r>
    </w:p>
    <w:p>
      <w:r>
        <w:t>araqne-cron 데이터베이스 인스턴스의 로그 조회</w:t>
      </w:r>
    </w:p>
    <w:p>
      <w:pPr>
        <w:pStyle w:val="ae"/>
      </w:pPr>
      <w:r>
        <w:t>confdb logs araqne-cron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