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node-subnet-group</w:t>
      </w:r>
    </w:p>
    <w:p>
      <w:r>
        <w:t>수집 노드에서 분석 노드와 동기화된 네트워크 대역 항목을 조회합니다. 이 명령어는 수집 노드에서만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node-subnet-group [guid=NET_GUID]</w:t>
      </w:r>
    </w:p>
    <w:p>
      <w:r>
        <w:rPr>
          <w:rStyle w:val="af4"/>
          <w:b w:val="on"/>
        </w:rPr>
        <w:t>guid=NET_GUID</w:t>
      </w:r>
    </w:p>
    <w:p>
      <w:pPr>
        <w:ind w:left="400"/>
      </w:pPr>
      <w:r>
        <w:t>네트워크 대역 GUID 식별자. 식별자를 지정하지 않으면 동기화된 네트워크 대역의 목록을 출력합니다.</w:t>
      </w:r>
    </w:p>
    <w:p>
      <w:pPr>
        <w:pStyle w:val="4"/>
      </w:pPr>
      <w:r>
        <w:t>설명</w:t>
      </w:r>
    </w:p>
    <w:p>
      <w:r>
        <w:rPr>
          <w:rStyle w:val="af4"/>
        </w:rPr>
        <w:t>guid</w:t>
      </w:r>
      <w:r>
        <w:t xml:space="preserve"> 옵션으로 네트워크 대역 GUID 식별자를 지정하면 지정된 GUID에 해당하는 네트워크 대역 정보를 보여줍니다. GUID를 지정하지 않으면 수집 노드에 동기화된 모든 네트워크 대역 목록을 보여줍니다.</w:t>
      </w:r>
    </w:p>
    <w:p>
      <w:r>
        <w:rPr>
          <w:b w:val="on"/>
        </w:rPr>
        <w:t>네트워크 대역 GUID 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IPv4 대역 범위 시작 IP 주소. 유형이 단일, CIDR인 경우, 해당 항목의 IP 주소.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IPv4 대역 범위 끝 IP 주소. (유형이 범위인 항목의 IP 주소에만 해당)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CIDR 값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</w:tbl>
    <w:p>
      <w:r>
        <w:rPr>
          <w:b w:val="on"/>
        </w:rPr>
        <w:t>네트워크 대역 GUID 미지정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정수 식별자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GUID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</w:tr>
      <w:tr>
        <w:tc>
          <w:p>
            <w:pPr>
              <w:spacing w:before="0" w:after="0"/>
            </w:pPr>
            <w:r>
              <w:t>subnet_count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대역 항목 갯수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 식별자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이름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이름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GUID 식별자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네트워크 대역 목록 조회</w:t>
      </w:r>
    </w:p>
    <w:p>
      <w:pPr>
        <w:pStyle w:val="ae"/>
      </w:pPr>
      <w:r>
        <w:t>node-subnet-group</w:t>
      </w:r>
    </w:p>
    <w:p>
      <w:r>
        <w:t>수집 서버에서 동기화된 특정 네트워크 대역 항목 조회</w:t>
      </w:r>
    </w:p>
    <w:p>
      <w:pPr>
        <w:pStyle w:val="ae"/>
      </w:pPr>
      <w:r>
        <w:t>node-subnet-group guid=96f342ee-0aa2-4234-ac7c-37a50c38b7bc</w:t>
      </w:r>
    </w:p>
    <w:p>
      <w:pPr>
        <w:pStyle w:val="4"/>
      </w:pPr>
      <w:r>
        <w:t>호환성</w:t>
      </w:r>
    </w:p>
    <w:p>
      <w:r>
        <w:rPr>
          <w:rStyle w:val="af4"/>
        </w:rPr>
        <w:t>node-subnet-group</w:t>
      </w:r>
      <w:r>
        <w:t xml:space="preserve"> 명령은 SNR #1118 2019-08-01_18-34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