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parsecsv</w:t>
      </w:r>
    </w:p>
    <w:p>
      <w:r>
        <w:t>CSV(comma-separated value) 또는 TSV(tab-separated value) 문자열을 파싱합니다.</w:t>
      </w:r>
    </w:p>
    <w:p>
      <w:pPr>
        <w:pStyle w:val="4"/>
      </w:pPr>
      <w:r>
        <w:t>문법</w:t>
      </w:r>
    </w:p>
    <w:p>
      <w:pPr>
        <w:pStyle w:val="ab"/>
      </w:pPr>
      <w:r>
        <w:t>parsecsv [field=TARGET_FIELD] [overlay=BOOL] [strict=BOOL] [tab=BOOL] [FIELD, ...]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field=TARGET_FIELD</w:t>
      </w:r>
    </w:p>
    <w:p>
      <w:pPr>
        <w:ind w:left="400"/>
      </w:pPr>
      <w:r>
        <w:t xml:space="preserve">파싱할 값이 저장된 필드 이름(기본값: </w:t>
      </w:r>
      <w:r>
        <w:rPr>
          <w:rStyle w:val="af4"/>
        </w:rPr>
        <w:t>line</w:t>
      </w:r>
      <w:r>
        <w:t>)</w:t>
      </w:r>
    </w:p>
    <w:p>
      <w:r>
        <w:rPr>
          <w:rStyle w:val="af4"/>
          <w:b w:val="on"/>
        </w:rPr>
        <w:t>overlay=BOOL</w:t>
      </w:r>
    </w:p>
    <w:p>
      <w:r>
        <w:t xml:space="preserve">입력 레코드의 원본 필드 출력 여부(기본값: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입력 레코드에 파싱된 결과를 덮어쓴 데이터를 출력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파싱된 데이터만 필드에 출력</w:t>
      </w:r>
    </w:p>
    <w:p>
      <w:r>
        <w:rPr>
          <w:rStyle w:val="af4"/>
          <w:b w:val="on"/>
        </w:rPr>
        <w:t>strict=BOOL</w:t>
      </w:r>
    </w:p>
    <w:p>
      <w:r>
        <w:t>RFC4180</w:t>
      </w:r>
      <w:hyperlink r:id="rId10">
        <w:r>
          <w:rPr>
            <w:rStyle w:val="a6"/>
          </w:rPr>
          <w:t>(https://tools.ietf.org/html/rfc4180)</w:t>
        </w:r>
      </w:hyperlink>
      <w:r>
        <w:t xml:space="preserve">의 준수 옵션 (기본값: </w:t>
      </w:r>
      <w:r>
        <w:rPr>
          <w:rStyle w:val="af4"/>
        </w:rPr>
        <w:t>f</w:t>
      </w:r>
      <w:r>
        <w:t>)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마이크로소프트 엑셀과 동일하게 RFC4180 준수: </w:t>
      </w:r>
      <w:hyperlink r:id="rId11">
        <w:r>
          <w:rPr>
            <w:rStyle w:val="a6"/>
          </w:rPr>
          <w:t>https://tools.ietf.org/html/rfc4180</w:t>
        </w:r>
      </w:hyperlink>
      <w:r>
        <w:t xml:space="preserve">. 이 옵션을 </w:t>
      </w:r>
      <w:r>
        <w:rPr>
          <w:rStyle w:val="af4"/>
        </w:rPr>
        <w:t>tab=t</w:t>
      </w:r>
      <w:r>
        <w:t>와 함께 사용할 수 없습니다.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f</w:t>
      </w:r>
      <w:r>
        <w:t>: CSV 파일을 유연하게 파싱</w:t>
      </w:r>
    </w:p>
    <w:p>
      <w:r>
        <w:rPr>
          <w:rStyle w:val="af4"/>
          <w:b w:val="on"/>
        </w:rPr>
        <w:t>tab=BOOL</w:t>
      </w:r>
    </w:p>
    <w:p>
      <w:r>
        <w:t xml:space="preserve">탭(tab) 문자를 구분자로 사용 여부 (기본값: </w:t>
      </w:r>
      <w:r>
        <w:rPr>
          <w:rStyle w:val="af4"/>
        </w:rPr>
        <w:t>f</w:t>
      </w:r>
      <w:r>
        <w:t>)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t</w:t>
      </w:r>
      <w:r>
        <w:t>: 탭(tab) 문자를 구분자로 사용</w:t>
      </w:r>
    </w:p>
    <w:p>
      <w:pPr>
        <w:numPr>
          <w:numId w:val="8"/>
        </w:numPr>
        <w:spacing w:before="0" w:after="0"/>
        <w:ind w:left="400" w:hanging="360"/>
      </w:pPr>
      <w:r>
        <w:rPr>
          <w:rStyle w:val="af4"/>
        </w:rPr>
        <w:t>f</w:t>
      </w:r>
      <w:r>
        <w:t>: 쉼표(</w:t>
      </w:r>
      <w:r>
        <w:rPr>
          <w:rStyle w:val="af4"/>
        </w:rPr>
        <w:t>,</w:t>
      </w:r>
      <w:r>
        <w:t>)를 구분자로 사용</w:t>
      </w:r>
    </w:p>
    <w:p>
      <w:pPr>
        <w:pStyle w:val="a7"/>
      </w:pPr>
      <w:r>
        <w:t>대상 개체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파싱된 필드에 사용할 이름 목록. 구분자로 쉼표(</w:t>
      </w:r>
      <w:r>
        <w:rPr>
          <w:rStyle w:val="af4"/>
        </w:rPr>
        <w:t>,</w:t>
      </w:r>
      <w:r>
        <w:t xml:space="preserve">)를 사용합니다. 필드 이름을 지정하지 않으면 이름을 순서대로 </w:t>
      </w:r>
      <w:r>
        <w:rPr>
          <w:rStyle w:val="af4"/>
        </w:rPr>
        <w:t>column0</w:t>
      </w:r>
      <w:r>
        <w:t xml:space="preserve">, </w:t>
      </w:r>
      <w:r>
        <w:rPr>
          <w:rStyle w:val="af4"/>
        </w:rPr>
        <w:t>column1</w:t>
      </w:r>
      <w:r>
        <w:t xml:space="preserve">, ..., </w:t>
      </w:r>
      <w:r>
        <w:rPr>
          <w:rStyle w:val="af4"/>
        </w:rPr>
        <w:t>colnumnN</w:t>
      </w:r>
      <w:r>
        <w:t>으로 부여합니다.</w:t>
      </w:r>
    </w:p>
    <w:p>
      <w:pPr>
        <w:pStyle w:val="4"/>
      </w:pPr>
      <w:r>
        <w:t>사용 예</w:t>
      </w:r>
    </w:p>
    <w:p>
      <w:r>
        <w:t>쉼표로 구분된 텍스트 파싱</w:t>
      </w:r>
    </w:p>
    <w:p>
      <w:pPr>
        <w:pStyle w:val="ae"/>
      </w:pPr>
      <w:r>
        <w:t>json "{line: '\"foo\",\"bar\"'}" | parsecsv</w:t>
      </w:r>
    </w:p>
    <w:p>
      <w:r>
        <w:t xml:space="preserve">쉼표로 구분된 텍스트를 파싱하여 앞에서부터 순서대로 </w:t>
      </w:r>
      <w:r>
        <w:rPr>
          <w:rStyle w:val="af4"/>
        </w:rPr>
        <w:t>name1</w:t>
      </w:r>
      <w:r>
        <w:t xml:space="preserve">, </w:t>
      </w:r>
      <w:r>
        <w:rPr>
          <w:rStyle w:val="af4"/>
        </w:rPr>
        <w:t>name2</w:t>
      </w:r>
      <w:r>
        <w:t xml:space="preserve"> 필드 이름을 부여</w:t>
      </w:r>
    </w:p>
    <w:p>
      <w:pPr>
        <w:pStyle w:val="ae"/>
      </w:pPr>
      <w:r>
        <w:t>json "{line: '\"foo\",\"bar\"'}" | parsecsv name1, name2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tools.ietf.org/html/rfc4180" TargetMode="External" Type="http://schemas.openxmlformats.org/officeDocument/2006/relationships/hyperlink"/><Relationship Id="rId11" Target="https://tools.ietf.org/html/rfc4180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