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sonar-set-ip-address</w:t>
      </w:r>
    </w:p>
    <w:p>
      <w:r>
        <w:t>입력 레코드에서 지정한 필드의 값을 내부 IP 자산 데이터베이스에 동기화합니다.</w:t>
      </w:r>
    </w:p>
    <w:p>
      <w:pPr>
        <w:pStyle w:val="4"/>
      </w:pPr>
      <w:r>
        <w:t>문법</w:t>
      </w:r>
    </w:p>
    <w:p>
      <w:pPr>
        <w:pStyle w:val="ab"/>
      </w:pPr>
      <w:r>
        <w:t>sonar-set-ip-address fields=FIELDS [batchsize=INT] [company=GUID]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fields=FIELDS</w:t>
      </w:r>
    </w:p>
    <w:p>
      <w:pPr>
        <w:ind w:left="400"/>
      </w:pPr>
      <w:r>
        <w:t>동기화할 대상 필드 목록. 쉼표와 공백문자('</w:t>
      </w:r>
      <w:r>
        <w:rPr>
          <w:rStyle w:val="af4"/>
        </w:rPr>
        <w:t xml:space="preserve">, </w:t>
      </w:r>
      <w:r>
        <w:t xml:space="preserve">')를 구분자로 사용합니다. 하단 </w:t>
      </w:r>
      <w:hyperlink r:id="rId10">
        <w:r>
          <w:rPr>
            <w:rStyle w:val="a6"/>
          </w:rPr>
          <w:t>입력 필드</w:t>
        </w:r>
      </w:hyperlink>
      <w:r>
        <w:t xml:space="preserve"> 참조.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batchsize=INT</w:t>
      </w:r>
    </w:p>
    <w:p>
      <w:pPr>
        <w:ind w:left="400"/>
      </w:pPr>
      <w:r>
        <w:t>지정한 레코드 수의 배치 단위로 커밋을 실행합니다. 유효한 값의 범위는 1~5000 입니다. 대량의 IP 주소 정보를 동기화해야 하는 경우에 사용합니다. 이 옵션을 사용하면 트랜잭션 수가 감소하여 수행 성능이 향상되지만 오류 발생 시 배치 단위로 동기화에 실패합니다.</w:t>
      </w:r>
    </w:p>
    <w:p>
      <w:r>
        <w:rPr>
          <w:rStyle w:val="af4"/>
          <w:b w:val="on"/>
        </w:rPr>
        <w:t>company=GUID</w:t>
      </w:r>
    </w:p>
    <w:p>
      <w:pPr>
        <w:ind w:left="400"/>
      </w:pPr>
      <w:r>
        <w:t>회사 (테넌트) GUID 식별자(기본값: 명령을 실행하는 사용자 계정이 소속된 회사의 GUID).</w:t>
      </w:r>
    </w:p>
    <w:p>
      <w:pPr>
        <w:pStyle w:val="af1"/>
      </w:pPr>
      <w:r>
        <w:t>시스템 계정은 어느 회사에도 소속되어 있지 않습니다. 시스템 계정 권한으로 실행할 쿼리문은 반드시 이 옵션을 사용하여 동기화 대상 회사를 명시적으로 지정해야 합니다.</w:t>
      </w:r>
    </w:p>
    <w:p>
      <w:pPr>
        <w:pStyle w:val="4"/>
      </w:pPr>
      <w:r>
        <w:t>설명</w:t>
      </w:r>
    </w:p>
    <w:p>
      <w:r>
        <w:t xml:space="preserve">이 명령어는 입력 레코드의 </w:t>
      </w:r>
      <w:r>
        <w:rPr>
          <w:rStyle w:val="af4"/>
        </w:rPr>
        <w:t>ip</w:t>
      </w:r>
      <w:r>
        <w:t xml:space="preserve"> 필드와 </w:t>
      </w:r>
      <w:r>
        <w:rPr>
          <w:rStyle w:val="af4"/>
        </w:rPr>
        <w:t>fields</w:t>
      </w:r>
      <w:r>
        <w:t xml:space="preserve"> 옵션으로 지정한 필드 값을 기준으로 기존 내부 IP 주소 목록에 IP 주소 객체가 조회되면 입력 레코드 정보를 업데이트하고, IP 주소로 객체가 조회되지 않으면 새로 생성합니다.</w:t>
      </w:r>
    </w:p>
    <w:p>
      <w:r>
        <w:t xml:space="preserve">입력 레코드는 반드시 </w:t>
      </w:r>
      <w:r>
        <w:rPr>
          <w:rStyle w:val="af4"/>
        </w:rPr>
        <w:t>ip</w:t>
      </w:r>
      <w:r>
        <w:t xml:space="preserve"> 필드에 유효한 IP 주소 값을 포함해야 합니다. </w:t>
      </w:r>
      <w:r>
        <w:rPr>
          <w:rStyle w:val="af4"/>
        </w:rPr>
        <w:t>ip</w:t>
      </w:r>
      <w:r>
        <w:t xml:space="preserve"> 필드 값은 문자열 타입이나 IP 주소 타입의 값이 모두 허용됩니다. </w:t>
      </w:r>
      <w:r>
        <w:rPr>
          <w:rStyle w:val="af4"/>
        </w:rPr>
        <w:t>ip</w:t>
      </w:r>
      <w:r>
        <w:t xml:space="preserve"> 필드 값이 유효한 IP 주소가 아니면, 동기화에 실패하고 </w:t>
      </w:r>
      <w:r>
        <w:rPr>
          <w:rStyle w:val="af4"/>
        </w:rPr>
        <w:t>_error</w:t>
      </w:r>
      <w:r>
        <w:t xml:space="preserve"> 필드에 </w:t>
      </w:r>
      <w:r>
        <w:rPr>
          <w:rStyle w:val="af4"/>
        </w:rPr>
        <w:t>invalid ip</w:t>
      </w:r>
      <w:r>
        <w:t xml:space="preserve"> 오류가 출력됩니다. </w:t>
      </w:r>
      <w:r>
        <w:rPr>
          <w:rStyle w:val="af4"/>
        </w:rPr>
        <w:t>ip</w:t>
      </w:r>
      <w:r>
        <w:t xml:space="preserve"> 필드 값이 </w:t>
      </w:r>
      <w:r>
        <w:rPr>
          <w:rStyle w:val="af4"/>
        </w:rPr>
        <w:t>null</w:t>
      </w:r>
      <w:r>
        <w:t xml:space="preserve">인 경우에는 </w:t>
      </w:r>
      <w:r>
        <w:rPr>
          <w:rStyle w:val="af4"/>
        </w:rPr>
        <w:t>_error</w:t>
      </w:r>
      <w:r>
        <w:t xml:space="preserve"> 필드에 </w:t>
      </w:r>
      <w:r>
        <w:rPr>
          <w:rStyle w:val="af4"/>
        </w:rPr>
        <w:t>ip is null</w:t>
      </w:r>
      <w:r>
        <w:t xml:space="preserve"> 오류가 출력됩니다.</w:t>
      </w:r>
    </w:p>
    <w:p>
      <w:r>
        <w:rPr>
          <w:rStyle w:val="af4"/>
        </w:rPr>
        <w:t>fields</w:t>
      </w:r>
      <w:r>
        <w:t xml:space="preserve"> 옵션에 동기화 대상 필드를 지정했으나 입력 레코드에 해당 필드가 존재하지 않으면 해당 필드의 값은 null입니다. 반대로, 명시적으로 </w:t>
      </w:r>
      <w:r>
        <w:rPr>
          <w:rStyle w:val="af4"/>
        </w:rPr>
        <w:t>fields</w:t>
      </w:r>
      <w:r>
        <w:t xml:space="preserve"> 옵션에 동기화 대상 필드가 지정되지 않으면, 입력 레코드에 동기화 대상 필드와 동일한 이름의 필드가 존재하더라도 해당 값이 동기화되지 않습니다.</w:t>
      </w:r>
    </w:p>
    <w:p>
      <w:pPr>
        <w:pStyle w:val="a7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길이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site_guid</w:t>
            </w:r>
          </w:p>
        </w:tc>
        <w:tc>
          <w:p>
            <w:pPr>
              <w:spacing w:before="0" w:after="0"/>
            </w:pPr>
            <w:r>
              <w:t>사이트GUID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사이트 객체의 GUID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3 (상), 2 (중), 1 (하)</w:t>
            </w:r>
          </w:p>
        </w:tc>
      </w:tr>
      <w:tr>
        <w:tc>
          <w:p>
            <w:pPr>
              <w:spacing w:before="0" w:after="0"/>
            </w:pPr>
            <w:r>
              <w:t>category_name</w:t>
            </w:r>
          </w:p>
        </w:tc>
        <w:tc>
          <w:p>
            <w:pPr>
              <w:spacing w:before="0" w:after="0"/>
            </w:pPr>
            <w:r>
              <w:t>장치 분류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>이름 불일치 시 미분류 처리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호스트명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>컴퓨터 이름 혹은 호스트명</w:t>
            </w:r>
          </w:p>
        </w:tc>
      </w:tr>
      <w:tr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작업그룹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>NT 도메인 혹은 워크그룹</w:t>
            </w:r>
          </w:p>
        </w:tc>
      </w:tr>
      <w:tr>
        <w:tc>
          <w:p>
            <w:pPr>
              <w:spacing w:before="0" w:after="0"/>
            </w:pPr>
            <w:r>
              <w:t>emp_key</w:t>
            </w:r>
          </w:p>
        </w:tc>
        <w:tc>
          <w:p>
            <w:pPr>
              <w:spacing w:before="0" w:after="0"/>
            </w:pPr>
            <w:r>
              <w:t>담당자(정) 사번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>사번 불일치 시 무시됨</w:t>
            </w:r>
          </w:p>
        </w:tc>
      </w:tr>
      <w:tr>
        <w:tc>
          <w:p>
            <w:pPr>
              <w:spacing w:before="0" w:after="0"/>
            </w:pPr>
            <w:r>
              <w:t>emp_key2</w:t>
            </w:r>
          </w:p>
        </w:tc>
        <w:tc>
          <w:p>
            <w:pPr>
              <w:spacing w:before="0" w:after="0"/>
            </w:pPr>
            <w:r>
              <w:t>담당자(부) 사번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>사번 불일치 시 무시됨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비고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2000자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os_name</w:t>
            </w:r>
          </w:p>
        </w:tc>
        <w:tc>
          <w:p>
            <w:pPr>
              <w:spacing w:before="0" w:after="0"/>
            </w:pPr>
            <w:r>
              <w:t>운영체제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50자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운영체제 버전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20자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MAC 주소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20자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설치 위치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설치 일시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ext0</w:t>
            </w:r>
          </w:p>
        </w:tc>
        <w:tc>
          <w:p>
            <w:pPr>
              <w:spacing w:before="0" w:after="0"/>
            </w:pPr>
            <w:r>
              <w:t>확장 필드 #0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ext1</w:t>
            </w:r>
          </w:p>
        </w:tc>
        <w:tc>
          <w:p>
            <w:pPr>
              <w:spacing w:before="0" w:after="0"/>
            </w:pPr>
            <w:r>
              <w:t>확장 필드 #1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ext2</w:t>
            </w:r>
          </w:p>
        </w:tc>
        <w:tc>
          <w:p>
            <w:pPr>
              <w:spacing w:before="0" w:after="0"/>
            </w:pPr>
            <w:r>
              <w:t>확장 필드 #2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ext3</w:t>
            </w:r>
          </w:p>
        </w:tc>
        <w:tc>
          <w:p>
            <w:pPr>
              <w:spacing w:before="0" w:after="0"/>
            </w:pPr>
            <w:r>
              <w:t>확장 필드 #3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ext4</w:t>
            </w:r>
          </w:p>
        </w:tc>
        <w:tc>
          <w:p>
            <w:pPr>
              <w:spacing w:before="0" w:after="0"/>
            </w:pPr>
            <w:r>
              <w:t>확장 필드 #4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ext5</w:t>
            </w:r>
          </w:p>
        </w:tc>
        <w:tc>
          <w:p>
            <w:pPr>
              <w:spacing w:before="0" w:after="0"/>
            </w:pPr>
            <w:r>
              <w:t>확장 필드 #5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ext6</w:t>
            </w:r>
          </w:p>
        </w:tc>
        <w:tc>
          <w:p>
            <w:pPr>
              <w:spacing w:before="0" w:after="0"/>
            </w:pPr>
            <w:r>
              <w:t>확장 필드 #6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ext7</w:t>
            </w:r>
          </w:p>
        </w:tc>
        <w:tc>
          <w:p>
            <w:pPr>
              <w:spacing w:before="0" w:after="0"/>
            </w:pPr>
            <w:r>
              <w:t>확장 필드 #7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ext8</w:t>
            </w:r>
          </w:p>
        </w:tc>
        <w:tc>
          <w:p>
            <w:pPr>
              <w:spacing w:before="0" w:after="0"/>
            </w:pPr>
            <w:r>
              <w:t>확장 필드 #8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ext9</w:t>
            </w:r>
          </w:p>
        </w:tc>
        <w:tc>
          <w:p>
            <w:pPr>
              <w:spacing w:before="0" w:after="0"/>
            </w:pPr>
            <w:r>
              <w:t>확장 필드 #9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255자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category_name</w:t>
      </w:r>
      <w:r>
        <w:t>: 장치 분류명이 내부 IP 목록과 일치하지 않으면 '미분류'로 처리합니다.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emp_key</w:t>
      </w:r>
      <w:r>
        <w:t xml:space="preserve">, </w:t>
      </w:r>
      <w:r>
        <w:rPr>
          <w:rStyle w:val="af4"/>
        </w:rPr>
        <w:t>emp_key2</w:t>
      </w:r>
      <w:r>
        <w:t>: 필드의 값이 소나의 임직원 테이블에서 조회되지 않으면 입력으로 전달받은 사번을 무시합니다.</w:t>
      </w:r>
    </w:p>
    <w:p>
      <w:pPr>
        <w:pStyle w:val="af3"/>
      </w:pPr>
      <w:r>
        <w:t>로그프레소 셸에서 다음과 같이 소나 전역 설정으로 내부 IP 자산 필드를 사용자 정의할 수 있습니다.</w:t>
        <w:cr/>
      </w:r>
      <w:r>
        <w:t>logpresso&gt; sonar.setGlobalOption ip_custom_fields "0=제조사,1=모델명"</w:t>
      </w:r>
    </w:p>
    <w:p>
      <w:pPr>
        <w:pStyle w:val="a7"/>
      </w:pPr>
      <w:r>
        <w:t>출력 필드</w:t>
      </w:r>
    </w:p>
    <w:p>
      <w:r>
        <w:t xml:space="preserve">이 명령어는 입력 레코드의 모든 필드를 그대로 출력하지만 오류가 발생하는 경우 </w:t>
      </w:r>
      <w:r>
        <w:rPr>
          <w:rStyle w:val="af4"/>
        </w:rPr>
        <w:t>_error</w:t>
      </w:r>
      <w:r>
        <w:t xml:space="preserve"> 필드를 추가로 출력합니다.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내용</w:t>
            </w:r>
          </w:p>
        </w:tc>
      </w:tr>
    </w:tbl>
    <w:p>
      <w:pPr>
        <w:pStyle w:val="4"/>
      </w:pPr>
      <w:r>
        <w:t>사용 예</w:t>
      </w:r>
    </w:p>
    <w:p>
      <w:r>
        <w:t>지니안 NAC 자산 정보를 동기화</w:t>
      </w:r>
    </w:p>
    <w:p>
      <w:r>
        <w:t xml:space="preserve">다음 예시는 지니안 NAC 앱의 확장 명령어 </w:t>
      </w:r>
      <w:hyperlink r:id="rId11">
        <w:r>
          <w:rPr>
            <w:rStyle w:val="a6"/>
          </w:rPr>
          <w:t>genian-nac-nodes</w:t>
        </w:r>
      </w:hyperlink>
      <w:r>
        <w:t>를 사용합니다. 지니안 NAC의 전체 IP 자산 정보를 로그프레소 소나에 동기화할 수 있습니다.</w:t>
      </w:r>
    </w:p>
    <w:p>
      <w:pPr>
        <w:pStyle w:val="ae"/>
      </w:pPr>
      <w:r>
        <w:t xml:space="preserve">genian-nac-nodes </w:t>
        <w:cr/>
      </w:r>
      <w:r>
        <w:t>| rename nt_domain as workgroup, first_seen as installed, platform as os_name, nic_vendor as ext0, type as category_name</w:t>
        <w:cr/>
      </w:r>
      <w:r>
        <w:t>| eval priority = if(category_name != "PC", 2, 1)</w:t>
        <w:cr/>
      </w:r>
      <w:r>
        <w:t>| sonar-set-ip-address batchsize=10 fields="priority, category_name, hostname, workgroup, emp_key, emp_key2, description, os_name, os_ver, mac, location, installed, ext0"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logpresso.store/ko/apps/genian-nac/commands/genian-nac-nod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