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subarray()</w:t>
      </w:r>
    </w:p>
    <w:p>
      <w:r>
        <w:t>인자로 지정한 배열의 부분 배열을 반환합니다.</w:t>
      </w:r>
    </w:p>
    <w:p>
      <w:pPr>
        <w:pStyle w:val="4"/>
      </w:pPr>
      <w:r>
        <w:t>문법</w:t>
      </w:r>
    </w:p>
    <w:p>
      <w:pPr>
        <w:pStyle w:val="ab"/>
      </w:pPr>
      <w:r>
        <w:t>subarray(ARRAY_EXPR, INT_START, [INT_END])</w:t>
      </w:r>
    </w:p>
    <w:p>
      <w:r>
        <w:rPr>
          <w:rStyle w:val="af4"/>
          <w:b w:val="on"/>
        </w:rPr>
        <w:t>ARRAY_EXPR</w:t>
      </w:r>
    </w:p>
    <w:p>
      <w:pPr>
        <w:ind w:left="400"/>
      </w:pPr>
      <w:r>
        <w:t>배열을 반환하는 표현식</w:t>
      </w:r>
    </w:p>
    <w:p>
      <w:r>
        <w:rPr>
          <w:rStyle w:val="af4"/>
          <w:b w:val="on"/>
        </w:rPr>
        <w:t>INT_START</w:t>
      </w:r>
    </w:p>
    <w:p>
      <w:pPr>
        <w:ind w:left="400"/>
      </w:pPr>
      <w:r>
        <w:t xml:space="preserve">배열에서 잘라낼 구간의 시작 인덱스 번호. 번호는 </w:t>
      </w:r>
      <w:r>
        <w:rPr>
          <w:rStyle w:val="af4"/>
        </w:rPr>
        <w:t>0</w:t>
      </w:r>
      <w:r>
        <w:t>부터 시작합니다.</w:t>
      </w:r>
    </w:p>
    <w:p>
      <w:r>
        <w:rPr>
          <w:rStyle w:val="af4"/>
          <w:b w:val="on"/>
        </w:rPr>
        <w:t>INT_END</w:t>
      </w:r>
    </w:p>
    <w:p>
      <w:pPr>
        <w:ind w:left="400"/>
      </w:pPr>
      <w:r>
        <w:t>배열에서 잘라낼 구간의 끝 인덱스 번호. 끝 인덱스 번호의 배열 요소는 부분 배열에 포함되지 않습니다.</w:t>
      </w:r>
    </w:p>
    <w:p>
      <w:pPr>
        <w:pStyle w:val="4"/>
      </w:pPr>
      <w:r>
        <w:t>설명</w:t>
      </w:r>
    </w:p>
    <w:p>
      <w:r>
        <w:t xml:space="preserve">배열 요소의 인덱스 번호는 </w:t>
      </w:r>
      <w:r>
        <w:rPr>
          <w:rStyle w:val="af4"/>
        </w:rPr>
        <w:t>0</w:t>
      </w:r>
      <w:r>
        <w:t xml:space="preserve">부터 시작합니다. 5 개의 요소를 갖는 배열에서 인덱스 번호는 처음부터 </w:t>
      </w:r>
      <w:r>
        <w:rPr>
          <w:rStyle w:val="af4"/>
        </w:rPr>
        <w:t>0</w:t>
      </w:r>
      <w:r>
        <w:t xml:space="preserve">, </w:t>
      </w:r>
      <w:r>
        <w:rPr>
          <w:rStyle w:val="af4"/>
        </w:rPr>
        <w:t>1</w:t>
      </w:r>
      <w:r>
        <w:t xml:space="preserve">, </w:t>
      </w:r>
      <w:r>
        <w:rPr>
          <w:rStyle w:val="af4"/>
        </w:rPr>
        <w:t>2</w:t>
      </w:r>
      <w:r>
        <w:t xml:space="preserve">, </w:t>
      </w:r>
      <w:r>
        <w:rPr>
          <w:rStyle w:val="af4"/>
        </w:rPr>
        <w:t>3</w:t>
      </w:r>
      <w:r>
        <w:t xml:space="preserve">, </w:t>
      </w:r>
      <w:r>
        <w:rPr>
          <w:rStyle w:val="af4"/>
        </w:rPr>
        <w:t>4</w:t>
      </w:r>
      <w:r>
        <w:t xml:space="preserve">가 됩니다. </w:t>
      </w:r>
      <w:r>
        <w:rPr>
          <w:rStyle w:val="af4"/>
        </w:rPr>
        <w:t>INT_START</w:t>
      </w:r>
      <w:r>
        <w:t xml:space="preserve">, </w:t>
      </w:r>
      <w:r>
        <w:rPr>
          <w:rStyle w:val="af4"/>
        </w:rPr>
        <w:t>INT_END</w:t>
      </w:r>
      <w:r>
        <w:t xml:space="preserve">에 음수를 지정할 수 있습니다. 5 개의 요소를 갖는 배열에서 음수로 부여하는 인덱스 번호는 처음부터 </w:t>
      </w:r>
      <w:r>
        <w:rPr>
          <w:rStyle w:val="af4"/>
        </w:rPr>
        <w:t>-5</w:t>
      </w:r>
      <w:r>
        <w:t xml:space="preserve">, </w:t>
      </w:r>
      <w:r>
        <w:rPr>
          <w:rStyle w:val="af4"/>
        </w:rPr>
        <w:t>-4</w:t>
      </w:r>
      <w:r>
        <w:t xml:space="preserve">, </w:t>
      </w:r>
      <w:r>
        <w:rPr>
          <w:rStyle w:val="af4"/>
        </w:rPr>
        <w:t>-3</w:t>
      </w:r>
      <w:r>
        <w:t xml:space="preserve">, </w:t>
      </w:r>
      <w:r>
        <w:rPr>
          <w:rStyle w:val="af4"/>
        </w:rPr>
        <w:t>-2</w:t>
      </w:r>
      <w:r>
        <w:t xml:space="preserve">, </w:t>
      </w:r>
      <w:r>
        <w:rPr>
          <w:rStyle w:val="af4"/>
        </w:rPr>
        <w:t>-1</w:t>
      </w:r>
      <w:r>
        <w:t>입니다.</w:t>
      </w:r>
    </w:p>
    <w:p>
      <w:pPr>
        <w:pStyle w:val="4"/>
      </w:pPr>
      <w:r>
        <w:t>사용 예</w:t>
      </w:r>
    </w:p>
    <w:p>
      <w:r>
        <w:t>일반적인 사용 예</w:t>
      </w:r>
    </w:p>
    <w:p>
      <w:pPr>
        <w:pStyle w:val="ae"/>
      </w:pPr>
      <w:r>
        <w:t>json "{}"</w:t>
        <w:cr/>
      </w:r>
      <w:r>
        <w:t xml:space="preserve">    | eval parent=array(1, 2, 3, 4, 5)</w:t>
        <w:cr/>
      </w:r>
      <w:r>
        <w:t xml:space="preserve">    | eval child=subarray(parent, 2)</w:t>
        <w:cr/>
      </w:r>
      <w:r>
        <w:t xml:space="preserve">    | # 반환 값: </w:t>
        <w:cr/>
      </w:r>
      <w:r>
        <w:t xml:space="preserve">        parent: [1, 2, 3, 4, 5]</w:t>
        <w:cr/>
      </w:r>
      <w:r>
        <w:t xml:space="preserve">        child: [3, 4, 5]</w:t>
      </w:r>
    </w:p>
    <w:p>
      <w:pPr>
        <w:pStyle w:val="ae"/>
      </w:pPr>
      <w:r>
        <w:t>json "{}"</w:t>
        <w:cr/>
      </w:r>
      <w:r>
        <w:t xml:space="preserve">    | eval arr=subarray(array(1, 2, 3, 4, 5), 2, 4)</w:t>
        <w:cr/>
      </w:r>
      <w:r>
        <w:t xml:space="preserve">    | # 반환 값: </w:t>
        <w:cr/>
      </w:r>
      <w:r>
        <w:t xml:space="preserve">        arr: [3, 4]</w:t>
      </w:r>
    </w:p>
    <w:p>
      <w:pPr>
        <w:pStyle w:val="ae"/>
      </w:pPr>
      <w:r>
        <w:t>json "{}"</w:t>
        <w:cr/>
      </w:r>
      <w:r>
        <w:t xml:space="preserve">    | eval arr=subarray(array(1, 2, 3, 4, 5), 1, -1)</w:t>
        <w:cr/>
      </w:r>
      <w:r>
        <w:t xml:space="preserve">    | # 반환 값: </w:t>
        <w:cr/>
      </w:r>
      <w:r>
        <w:t xml:space="preserve">        arr: [2, 3, 4]</w:t>
      </w:r>
    </w:p>
    <w:p>
      <w:r>
        <w:t xml:space="preserve">유효 범위를 벗어나는 </w:t>
      </w:r>
      <w:r>
        <w:rPr>
          <w:rStyle w:val="af4"/>
        </w:rPr>
        <w:t>INT_START</w:t>
      </w:r>
      <w:r>
        <w:t xml:space="preserve"> 또는 </w:t>
      </w:r>
      <w:r>
        <w:rPr>
          <w:rStyle w:val="af4"/>
        </w:rPr>
        <w:t>INT_END</w:t>
      </w:r>
      <w:r>
        <w:t>를 지정한 예</w:t>
      </w:r>
    </w:p>
    <w:p>
      <w:pPr>
        <w:pStyle w:val="ae"/>
      </w:pPr>
      <w:r>
        <w:t>json "{}"</w:t>
        <w:cr/>
      </w:r>
      <w:r>
        <w:t xml:space="preserve">    | eval arr=subarray(array(1, 2, 3, 4, 5), 5)</w:t>
        <w:cr/>
      </w:r>
      <w:r>
        <w:t xml:space="preserve">    | # 반환 값: null</w:t>
      </w:r>
    </w:p>
    <w:p>
      <w:pPr>
        <w:pStyle w:val="ae"/>
      </w:pPr>
      <w:r>
        <w:t>json "{}"</w:t>
        <w:cr/>
      </w:r>
      <w:r>
        <w:t xml:space="preserve">    | eval arr=subarray(array(1, 2, 3, 4, 5), 0, 5)</w:t>
        <w:cr/>
      </w:r>
      <w:r>
        <w:t xml:space="preserve">    | # 반환 값:</w:t>
        <w:cr/>
      </w:r>
      <w:r>
        <w:t xml:space="preserve">        arr: [1, 2, 3, 4, 5]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