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cepclocks</w:t>
      </w:r>
    </w:p>
    <w:p>
      <w:r>
        <w:t>로그 타임스탬프를 이용한 외부 클럭을 CEP 컨텍스트 만료 시각과 타임아웃 기준으로 사용하는 경우, 현재까지 등록된 호스트별 클럭을 조회합니다.</w:t>
      </w:r>
    </w:p>
    <w:p>
      <w:pPr>
        <w:pStyle w:val="4"/>
      </w:pPr>
      <w:r>
        <w:t>문법</w:t>
      </w:r>
    </w:p>
    <w:p>
      <w:pPr>
        <w:pStyle w:val="ab"/>
      </w:pPr>
      <w:r>
        <w:t>system cepclocks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host: 호스트 이름</w:t>
      </w:r>
    </w:p>
    <w:p>
      <w:pPr>
        <w:numPr>
          <w:numId w:val="6"/>
        </w:numPr>
        <w:spacing w:before="0" w:after="0"/>
        <w:ind w:left="360" w:hanging="360"/>
      </w:pPr>
      <w:r>
        <w:t>time: 호스트 클럭</w:t>
      </w:r>
    </w:p>
    <w:p>
      <w:pPr>
        <w:numPr>
          <w:numId w:val="6"/>
        </w:numPr>
        <w:spacing w:before="0" w:after="0"/>
        <w:ind w:left="360" w:hanging="360"/>
      </w:pPr>
      <w:r>
        <w:t>timeout_queue_len: 타임아웃 대기열 길이</w:t>
      </w:r>
    </w:p>
    <w:p>
      <w:pPr>
        <w:numPr>
          <w:numId w:val="6"/>
        </w:numPr>
        <w:spacing w:before="0" w:after="0"/>
        <w:ind w:left="360" w:hanging="360"/>
      </w:pPr>
      <w:r>
        <w:t>expire_queue_len: 만료 대기열 길이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