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dc()</w:t>
      </w:r>
    </w:p>
    <w:p>
      <w:r>
        <w:t>Count the number of unique values that belong to the group.</w:t>
      </w:r>
    </w:p>
    <w:p>
      <w:pPr>
        <w:pStyle w:val="4"/>
      </w:pPr>
      <w:r>
        <w:t>Syntax</w:t>
      </w:r>
    </w:p>
    <w:p>
      <w:pPr>
        <w:pStyle w:val="ab"/>
      </w:pPr>
      <w:r>
        <w:t>dc(EXPR)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Expression of any type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