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epoch()</w:t>
      </w:r>
    </w:p>
    <w:p>
      <w:r>
        <w:t>Receives seconds or milliseconds that have elapsed since January 1, 1970, and converts them to a date type. This interprets the parameter value as milliseconds if the parameter value is interpreted as seconds to be greater than 1 January 9999.</w:t>
      </w:r>
    </w:p>
    <w:p>
      <w:pPr>
        <w:pStyle w:val="4"/>
      </w:pPr>
      <w:r>
        <w:t>Syntax</w:t>
      </w:r>
    </w:p>
    <w:p>
      <w:pPr>
        <w:pStyle w:val="ab"/>
      </w:pPr>
      <w:r>
        <w:t>epoch(NUM_EXPR)</w:t>
      </w:r>
    </w:p>
    <w:p>
      <w:pPr>
        <w:pStyle w:val="a7"/>
      </w:pPr>
      <w:r>
        <w:t>Require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Expression that returns the natural number in seconds or milliseconds.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time=epoch(1435196373492)</w:t>
        <w:cr/>
      </w:r>
      <w:r>
        <w:t xml:space="preserve">  =&gt; 2015-06-25 10:39:33+0900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