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estdc()</w:t>
      </w:r>
    </w:p>
    <w:p>
      <w:r>
        <w:t>Estimates distinct count of the values that belong to the group.</w:t>
      </w:r>
    </w:p>
    <w:p>
      <w:pPr>
        <w:pStyle w:val="4"/>
      </w:pPr>
      <w:r>
        <w:t>Syntax</w:t>
      </w:r>
    </w:p>
    <w:p>
      <w:pPr>
        <w:pStyle w:val="ab"/>
      </w:pPr>
      <w:r>
        <w:t>estdc(EXPR[, BIT])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of any type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BIT</w:t>
      </w:r>
    </w:p>
    <w:p>
      <w:pPr>
        <w:ind w:left="400"/>
      </w:pPr>
      <w:r>
        <w:t xml:space="preserve">Bit number between 4 and 24 (defaut: </w:t>
      </w:r>
      <w:r>
        <w:rPr>
          <w:rStyle w:val="af4"/>
        </w:rPr>
        <w:t>16</w:t>
      </w:r>
      <w:r>
        <w:t>). The higher the bit number, the higher the accuracy and memory usage.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