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ie-cache-files</w:t>
      </w:r>
    </w:p>
    <w:p>
      <w:r>
        <w:t>Retrieves cache file data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ie-cache-files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pPr>
        <w:pStyle w:val="4"/>
      </w:pPr>
      <w:r>
        <w:t>Description</w:t>
      </w:r>
    </w:p>
    <w:p>
      <w:r>
        <w:t>After running the ie-cache-files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Container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Entry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Cache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Download URL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creation_time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Creation time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Expiry time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request_headers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HTTP request headers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HTTP response headers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URL Hash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Directory index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Retrieves cache file data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e"/>
      </w:pPr>
      <w:r>
        <w:t>ie-cache-files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