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maestro-ioc-poll-email</w:t>
      </w:r>
    </w:p>
    <w:p>
      <w:r>
        <w:t>Retrieves an email IOC from the indicator queue of a Maestro playbook and returns it as a record. Use this command to obtain an email indicator for analysis within a playbook execution context.</w:t>
      </w:r>
    </w:p>
    <w:p>
      <w:pPr>
        <w:pStyle w:val="4"/>
      </w:pPr>
      <w:r>
        <w:t>Command properties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Item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Command type</w:t>
            </w:r>
          </w:p>
        </w:tc>
        <w:tc>
          <w:p>
            <w:pPr>
              <w:spacing w:before="0" w:after="0"/>
            </w:pPr>
            <w:r>
              <w:t>Driver query</w:t>
            </w:r>
          </w:p>
        </w:tc>
      </w:tr>
      <w:tr>
        <w:tc>
          <w:p>
            <w:pPr>
              <w:spacing w:before="0" w:after="0"/>
            </w:pPr>
            <w:r>
              <w:t>Required permission</w:t>
            </w:r>
          </w:p>
        </w:tc>
        <w:tc>
          <w:p>
            <w:pPr>
              <w:spacing w:before="0" w:after="0"/>
            </w:pPr>
            <w:r>
              <w:t>User</w:t>
            </w:r>
          </w:p>
        </w:tc>
      </w:tr>
      <w:tr>
        <w:tc>
          <w:p>
            <w:pPr>
              <w:spacing w:before="0" w:after="0"/>
            </w:pPr>
            <w:r>
              <w:t>License usage</w:t>
            </w:r>
          </w:p>
        </w:tc>
        <w:tc>
          <w:p>
            <w:pPr>
              <w:spacing w:before="0" w:after="0"/>
            </w:pPr>
            <w:r>
              <w:t>Not counted toward license</w:t>
            </w:r>
          </w:p>
        </w:tc>
      </w:tr>
      <w:tr>
        <w:tc>
          <w:p>
            <w:pPr>
              <w:spacing w:before="0" w:after="0"/>
            </w:pPr>
            <w:r>
              <w:t>Parallel execution</w:t>
            </w:r>
          </w:p>
        </w:tc>
        <w:tc>
          <w:p>
            <w:pPr>
              <w:spacing w:before="0" w:after="0"/>
            </w:pPr>
            <w:r>
              <w:t>Not supported</w:t>
            </w:r>
          </w:p>
        </w:tc>
      </w:tr>
      <w:tr>
        <w:tc>
          <w:p>
            <w:pPr>
              <w:spacing w:before="0" w:after="0"/>
            </w:pPr>
            <w:r>
              <w:t>Distributed execution</w:t>
            </w:r>
          </w:p>
        </w:tc>
        <w:tc>
          <w:p>
            <w:pPr>
              <w:spacing w:before="0" w:after="0"/>
            </w:pPr>
            <w:r>
              <w:t>Runs on Data Node (mapper)</w:t>
            </w:r>
          </w:p>
        </w:tc>
      </w:tr>
    </w:tbl>
    <w:p>
      <w:pPr>
        <w:pStyle w:val="4"/>
      </w:pPr>
      <w:r>
        <w:t>Syntax</w:t>
      </w:r>
    </w:p>
    <w:p>
      <w:pPr>
        <w:pStyle w:val="ab"/>
      </w:pPr>
      <w:r>
        <w:t>maestro-ioc-poll-email [limit=INT]</w:t>
      </w:r>
    </w:p>
    <w:p>
      <w:pPr>
        <w:pStyle w:val="4"/>
      </w:pPr>
      <w:r>
        <w:t>Options</w:t>
      </w:r>
    </w:p>
    <w:p>
      <w:r>
        <w:rPr>
          <w:rStyle w:val="af4"/>
          <w:b w:val="on"/>
        </w:rPr>
        <w:t>limit=INT</w:t>
      </w:r>
    </w:p>
    <w:p>
      <w:pPr>
        <w:ind w:left="400"/>
      </w:pPr>
      <w:r>
        <w:t xml:space="preserve">Number of indicators to retrieve at once. Default is </w:t>
      </w:r>
      <w:r>
        <w:rPr>
          <w:rStyle w:val="af4"/>
        </w:rPr>
        <w:t>1</w:t>
      </w:r>
      <w:r>
        <w:t>.</w:t>
      </w:r>
    </w:p>
    <w:p>
      <w:pPr>
        <w:pStyle w:val="4"/>
      </w:pPr>
      <w:r>
        <w:t>Output fields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email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Email IOC value retrieved from the queue</w:t>
            </w:r>
          </w:p>
        </w:tc>
      </w:tr>
    </w:tbl>
    <w:p>
      <w:pPr>
        <w:pStyle w:val="4"/>
      </w:pPr>
      <w:r>
        <w:t>Error codes</w:t>
      </w:r>
    </w:p>
    <w:p>
      <w:pPr>
        <w:pStyle w:val="a7"/>
      </w:pPr>
      <w:r>
        <w:t>Parse errors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Error code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Message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user-not-found</w:t>
            </w:r>
            <w:r>
              <w:t/>
            </w:r>
          </w:p>
        </w:tc>
        <w:tc>
          <w:p>
            <w:pPr>
              <w:spacing w:before="0" w:after="0"/>
            </w:pPr>
            <w:r>
              <w:t>user-not-found</w:t>
            </w:r>
          </w:p>
        </w:tc>
        <w:tc>
          <w:p>
            <w:pPr>
              <w:spacing w:before="0" w:after="0"/>
            </w:pPr>
            <w:r>
              <w:t>Raised when the logged-in user for the query session cannot be found.</w:t>
            </w:r>
          </w:p>
        </w:tc>
      </w:tr>
    </w:tbl>
    <w:p>
      <w:pPr>
        <w:pStyle w:val="a7"/>
      </w:pPr>
      <w:r>
        <w:t>Runtime errors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Error code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Message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Post-action</w:t>
            </w:r>
          </w:p>
        </w:tc>
      </w:tr>
      <w:tr>
        <w:tc>
          <w:p>
            <w:pPr>
              <w:spacing w:before="0" w:after="0"/>
            </w:pPr>
            <w:r>
              <w:t>(none)</w:t>
            </w:r>
          </w:p>
        </w:tc>
        <w:tc>
          <w:p>
            <w:pPr>
              <w:spacing w:before="0" w:after="0"/>
            </w:pPr>
            <w:r>
              <w:t>company guid not found</w:t>
            </w:r>
          </w:p>
        </w:tc>
        <w:tc>
          <w:p>
            <w:pPr>
              <w:spacing w:before="0" w:after="0"/>
            </w:pPr>
            <w:r>
              <w:t>Raised when the company GUID cannot be determined from the session.</w:t>
            </w:r>
          </w:p>
        </w:tc>
        <w:tc>
          <w:p>
            <w:pPr>
              <w:spacing w:before="0" w:after="0"/>
            </w:pPr>
            <w:r>
              <w:t>Query aborted</w:t>
            </w:r>
          </w:p>
        </w:tc>
      </w:tr>
      <w:tr>
        <w:tc>
          <w:p>
            <w:pPr>
              <w:spacing w:before="0" w:after="0"/>
            </w:pPr>
            <w:r>
              <w:t>(none)</w:t>
            </w:r>
          </w:p>
        </w:tc>
        <w:tc>
          <w:p>
            <w:pPr>
              <w:spacing w:before="0" w:after="0"/>
            </w:pPr>
            <w:r>
              <w:t>no more email indicator for playbook {playbookGuid}</w:t>
            </w:r>
          </w:p>
        </w:tc>
        <w:tc>
          <w:p>
            <w:pPr>
              <w:spacing w:before="0" w:after="0"/>
            </w:pPr>
            <w:r>
              <w:t>Raised when there are no pending email IOCs for the specified playbook.</w:t>
            </w:r>
          </w:p>
        </w:tc>
        <w:tc>
          <w:p>
            <w:pPr>
              <w:spacing w:before="0" w:after="0"/>
            </w:pPr>
            <w:r>
              <w:t>Query aborted</w:t>
            </w:r>
          </w:p>
        </w:tc>
      </w:tr>
    </w:tbl>
    <w:p>
      <w:pPr>
        <w:pStyle w:val="4"/>
      </w:pPr>
      <w:r>
        <w:t>Description</w:t>
      </w:r>
    </w:p>
    <w:p>
      <w:r>
        <w:t>During Maestro playbook execution, this command retrieves an indicator of type email from the indicator queue (</w:t>
      </w:r>
      <w:r>
        <w:rPr>
          <w:rStyle w:val="af4"/>
        </w:rPr>
        <w:t>IndicatorQueueService</w:t>
      </w:r>
      <w:r>
        <w:t xml:space="preserve">). The retrieved indicator is returned in the </w:t>
      </w:r>
      <w:r>
        <w:rPr>
          <w:rStyle w:val="af4"/>
        </w:rPr>
        <w:t>email</w:t>
      </w:r>
      <w:r>
        <w:t xml:space="preserve"> field. You can specify the number of items to retrieve at once using the </w:t>
      </w:r>
      <w:r>
        <w:rPr>
          <w:rStyle w:val="af4"/>
        </w:rPr>
        <w:t>limit</w:t>
      </w:r>
      <w:r>
        <w:t xml:space="preserve"> option, but the current implementation returns one item at a time.</w:t>
      </w:r>
    </w:p>
    <w:p>
      <w:r>
        <w:t>The playbook GUID is automatically looked up from the execution context (</w:t>
      </w:r>
      <w:r>
        <w:rPr>
          <w:rStyle w:val="af4"/>
        </w:rPr>
        <w:t>playbook_guid</w:t>
      </w:r>
      <w:r>
        <w:t xml:space="preserve"> constant). If there are no pending indicators in the queue, a runtime error is raised and the query is aborted.</w:t>
      </w:r>
    </w:p>
    <w:p>
      <w:pPr>
        <w:pStyle w:val="4"/>
      </w:pPr>
      <w:r>
        <w:t>Usage examples</w:t>
      </w:r>
    </w:p>
    <w:p>
      <w:r>
        <w:t>Retrieve one email IOC from a playbook</w:t>
      </w:r>
    </w:p>
    <w:p>
      <w:pPr>
        <w:pStyle w:val="ae"/>
      </w:pPr>
      <w:r>
        <w:t>maestro-ioc-poll-email</w:t>
      </w:r>
    </w:p>
    <w:p>
      <w:r>
        <w:t xml:space="preserve">Retrieves one email IOC from the indicator queue and returns it in the </w:t>
      </w:r>
      <w:r>
        <w:rPr>
          <w:rStyle w:val="af4"/>
        </w:rPr>
        <w:t>email</w:t>
      </w:r>
      <w:r>
        <w:t xml:space="preserve"> field.</w:t>
      </w:r>
    </w:p>
    <w:p>
      <w:r>
        <w:t>Retrieve an email IOC and compare it against a threat intelligence feed</w:t>
      </w:r>
    </w:p>
    <w:p>
      <w:pPr>
        <w:pStyle w:val="ae"/>
      </w:pPr>
      <w:r>
        <w:t>maestro-ioc-poll-email</w:t>
        <w:cr/>
      </w:r>
      <w:r>
        <w:t xml:space="preserve">   | eval matched = matchfeed("threat_intel", email)</w:t>
        <w:cr/>
      </w:r>
      <w:r>
        <w:t xml:space="preserve">   | search matched == true</w:t>
      </w:r>
    </w:p>
    <w:p>
      <w:r>
        <w:t>Compares the retrieved email IOC against a threat intelligence feed to check whether it is malicious.</w:t>
      </w:r>
    </w:p>
    <w:p>
      <w:r>
        <w:t>Retrieve an email IOC and update its reputation</w:t>
      </w:r>
    </w:p>
    <w:p>
      <w:pPr>
        <w:pStyle w:val="ae"/>
      </w:pPr>
      <w:r>
        <w:t>maestro-ioc-poll-email</w:t>
        <w:cr/>
      </w:r>
      <w:r>
        <w:t xml:space="preserve">   | maestro-ioc-update-email resource=$(email) reputation=MALICIOUS risk=HIGH</w:t>
      </w:r>
    </w:p>
    <w:p>
      <w:r>
        <w:t>Updates the reputation of the retrieved email IOC to malicious.</w:t>
      </w:r>
    </w:p>
    <w:p>
      <w:pPr>
        <w:pStyle w:val="4"/>
      </w:pPr>
      <w:r>
        <w:t>Compatibility</w:t>
      </w:r>
    </w:p>
    <w:p>
      <w:r>
        <w:t xml:space="preserve">The </w:t>
      </w:r>
      <w:r>
        <w:rPr>
          <w:rStyle w:val="af4"/>
        </w:rPr>
        <w:t>maestro-ioc-poll-email</w:t>
      </w:r>
      <w:r>
        <w:t xml:space="preserve"> command is available since before Sonar 4.0.</w:t>
      </w:r>
    </w:p>
    <w:p>
      <w:pPr>
        <w:pStyle w:val="4"/>
      </w:pPr>
      <w:r>
        <w:t>Related</w:t>
      </w:r>
    </w:p>
    <w:p>
      <w:pPr>
        <w:numPr>
          <w:numId w:val="7"/>
        </w:numPr>
        <w:spacing w:before="0" w:after="0"/>
        <w:ind w:left="360" w:hanging="360"/>
      </w:pPr>
      <w:hyperlink r:id="rId10">
        <w:r>
          <w:rPr>
            <w:rStyle w:val="a6"/>
          </w:rPr>
          <w:t>maestro-ioc-poll-domain</w:t>
        </w:r>
      </w:hyperlink>
      <w:r>
        <w:t xml:space="preserve"> — Retrieve domain IOCs</w:t>
      </w:r>
    </w:p>
    <w:p>
      <w:pPr>
        <w:numPr>
          <w:numId w:val="7"/>
        </w:numPr>
        <w:spacing w:before="0" w:after="0"/>
        <w:ind w:left="360" w:hanging="360"/>
      </w:pPr>
      <w:hyperlink r:id="rId11">
        <w:r>
          <w:rPr>
            <w:rStyle w:val="a6"/>
          </w:rPr>
          <w:t>maestro-ioc-poll-ip</w:t>
        </w:r>
      </w:hyperlink>
      <w:r>
        <w:t xml:space="preserve"> — Retrieve IP address IOCs</w:t>
      </w:r>
    </w:p>
    <w:p>
      <w:pPr>
        <w:numPr>
          <w:numId w:val="7"/>
        </w:numPr>
        <w:spacing w:before="0" w:after="0"/>
        <w:ind w:left="360" w:hanging="360"/>
      </w:pPr>
      <w:hyperlink r:id="rId12">
        <w:r>
          <w:rPr>
            <w:rStyle w:val="a6"/>
          </w:rPr>
          <w:t>maestro-ioc-poll-md5</w:t>
        </w:r>
      </w:hyperlink>
      <w:r>
        <w:t xml:space="preserve"> — Retrieve MD5 hash IOCs</w:t>
      </w:r>
    </w:p>
    <w:p>
      <w:pPr>
        <w:numPr>
          <w:numId w:val="7"/>
        </w:numPr>
        <w:spacing w:before="0" w:after="0"/>
        <w:ind w:left="360" w:hanging="360"/>
      </w:pPr>
      <w:hyperlink r:id="rId13">
        <w:r>
          <w:rPr>
            <w:rStyle w:val="a6"/>
          </w:rPr>
          <w:t>maestro-ioc-poll-url</w:t>
        </w:r>
      </w:hyperlink>
      <w:r>
        <w:t xml:space="preserve"> — Retrieve URL IOCs</w:t>
      </w:r>
    </w:p>
    <w:p>
      <w:pPr>
        <w:numPr>
          <w:numId w:val="7"/>
        </w:numPr>
        <w:spacing w:before="0" w:after="0"/>
        <w:ind w:left="360" w:hanging="360"/>
      </w:pPr>
      <w:hyperlink r:id="rId14">
        <w:r>
          <w:rPr>
            <w:rStyle w:val="a6"/>
          </w:rPr>
          <w:t>maestro-ioc-update-email</w:t>
        </w:r>
      </w:hyperlink>
      <w:r>
        <w:t xml:space="preserve"> — Update email IOC reputation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12" Target="https://docs.logpresso.comnull" TargetMode="External" Type="http://schemas.openxmlformats.org/officeDocument/2006/relationships/hyperlink"/><Relationship Id="rId13" Target="https://docs.logpresso.comnull" TargetMode="External" Type="http://schemas.openxmlformats.org/officeDocument/2006/relationships/hyperlink"/><Relationship Id="rId14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