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matchblackip</w:t>
      </w:r>
    </w:p>
    <w:p>
      <w:r>
        <w:t>Filters the input records using the given IP blacklist.</w:t>
      </w:r>
    </w:p>
    <w:p>
      <w:pPr>
        <w:pStyle w:val="4"/>
      </w:pPr>
      <w:r>
        <w:t>Syntax</w:t>
      </w:r>
    </w:p>
    <w:p>
      <w:pPr>
        <w:pStyle w:val="ab"/>
      </w:pPr>
      <w:r>
        <w:t>matchblackip [invert=BOOL] [verify=BOOL] fields=TARGET_FIELD guid=BLACKLIST_GUID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guid=BLACKLIST_GUID</w:t>
      </w:r>
    </w:p>
    <w:p>
      <w:pPr>
        <w:ind w:left="400"/>
      </w:pPr>
      <w:r>
        <w:t>IP blacklist GUID</w:t>
      </w:r>
    </w:p>
    <w:p>
      <w:r>
        <w:rPr>
          <w:rStyle w:val="af4"/>
          <w:b w:val="on"/>
        </w:rPr>
        <w:t>fields=TARGET_FIELD</w:t>
      </w:r>
    </w:p>
    <w:p>
      <w:pPr>
        <w:ind w:left="400"/>
      </w:pPr>
      <w:r>
        <w:t>Fields to match values against IP blacklist. Use comma (</w:t>
      </w:r>
      <w:r>
        <w:rPr>
          <w:rStyle w:val="af4"/>
        </w:rPr>
        <w:t>,</w:t>
      </w:r>
      <w:r>
        <w:t>) without any leading or trailing whitespaces as a separator.</w:t>
      </w:r>
    </w:p>
    <w:p>
      <w:r>
        <w:rPr>
          <w:rStyle w:val="af4"/>
          <w:b w:val="on"/>
        </w:rPr>
        <w:t>invert=BOOL</w:t>
      </w:r>
    </w:p>
    <w:p>
      <w:r>
        <w:t xml:space="preserve">Option to invert the result of matching the value specified by the </w:t>
      </w:r>
      <w:r>
        <w:rPr>
          <w:rStyle w:val="af4"/>
        </w:rPr>
        <w:t>fields</w:t>
      </w:r>
      <w:r>
        <w:t xml:space="preserve"> option against the IP blacklist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Returns records that do not contain the value specified by fields in the matching result.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Returns records that contain the value specified by fields in the matching result.</w:t>
      </w:r>
    </w:p>
    <w:p>
      <w:r>
        <w:rPr>
          <w:rStyle w:val="af4"/>
          <w:b w:val="on"/>
        </w:rPr>
        <w:t>verify=BOOL</w:t>
      </w:r>
    </w:p>
    <w:p>
      <w:r>
        <w:t xml:space="preserve">Option to activate the validation for the IP blacklist at the query parsing stage (default: </w:t>
      </w:r>
      <w:r>
        <w:rPr>
          <w:rStyle w:val="af4"/>
        </w:rPr>
        <w:t>t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validates the IP blacklist at the query parsing stage.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NOT validate the IP blacklist at the query parsing stage. This option prevents the system from issuing syntax errors at the policy synchronization stage.</w:t>
      </w:r>
    </w:p>
    <w:p>
      <w:pPr>
        <w:pStyle w:val="4"/>
      </w:pPr>
      <w:r>
        <w:t>Description</w:t>
      </w:r>
    </w:p>
    <w:p>
      <w:r>
        <w:t>The 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blackip_guid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blacklist GUID</w:t>
            </w:r>
          </w:p>
        </w:tc>
      </w:tr>
      <w:tr>
        <w:tc>
          <w:p>
            <w:pPr>
              <w:spacing w:before="0" w:after="0"/>
            </w:pPr>
            <w:r>
              <w:t>blackip_name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blacklist name</w:t>
            </w:r>
          </w:p>
        </w:tc>
      </w:tr>
      <w:tr>
        <w:tc>
          <w:p>
            <w:pPr>
              <w:spacing w:before="0" w:after="0"/>
            </w:pPr>
            <w:r>
              <w:t>blackip_field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Black IP discovery field name</w:t>
            </w:r>
          </w:p>
        </w:tc>
      </w:tr>
      <w:tr>
        <w:tc>
          <w:p>
            <w:pPr>
              <w:spacing w:before="0" w:after="0"/>
            </w:pPr>
            <w:r>
              <w:t>blackip_invert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invert</w:t>
            </w:r>
            <w:r>
              <w:t xml:space="preserve"> option value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