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not()</w:t>
      </w:r>
    </w:p>
    <w:p>
      <w:r>
        <w:t xml:space="preserve">The </w:t>
      </w:r>
      <w:r>
        <w:rPr>
          <w:rStyle w:val="af4"/>
        </w:rPr>
        <w:t>not()</w:t>
      </w:r>
      <w:r>
        <w:t xml:space="preserve"> function returns the logical negation (NOT) of a boolean value.</w:t>
      </w:r>
    </w:p>
    <w:p>
      <w:pPr>
        <w:pStyle w:val="4"/>
      </w:pPr>
      <w:r>
        <w:t>Syntax</w:t>
      </w:r>
    </w:p>
    <w:p>
      <w:pPr>
        <w:pStyle w:val="ab"/>
      </w:pPr>
      <w:r>
        <w:t>not(EXPR)</w:t>
      </w:r>
    </w:p>
    <w:p>
      <w:pPr>
        <w:pStyle w:val="4"/>
      </w:pPr>
      <w:r>
        <w:t>Parameters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The expression to evaluate as a boolean.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not()</w:t>
      </w:r>
      <w:r>
        <w:t xml:space="preserve"> function evaluates </w:t>
      </w:r>
      <w:r>
        <w:rPr>
          <w:rStyle w:val="af4"/>
        </w:rPr>
        <w:t>EXPR</w:t>
      </w:r>
      <w:r>
        <w:t xml:space="preserve">. If the result is boolean </w:t>
      </w:r>
      <w:r>
        <w:rPr>
          <w:rStyle w:val="af4"/>
        </w:rPr>
        <w:t>true</w:t>
      </w:r>
      <w:r>
        <w:t xml:space="preserve">, it returns </w:t>
      </w:r>
      <w:r>
        <w:rPr>
          <w:rStyle w:val="af4"/>
        </w:rPr>
        <w:t>false</w:t>
      </w:r>
      <w:r>
        <w:t xml:space="preserve">. If the result is </w:t>
      </w:r>
      <w:r>
        <w:rPr>
          <w:rStyle w:val="af4"/>
        </w:rPr>
        <w:t>false</w:t>
      </w:r>
      <w:r>
        <w:t xml:space="preserve">, it returns </w:t>
      </w:r>
      <w:r>
        <w:rPr>
          <w:rStyle w:val="af4"/>
        </w:rPr>
        <w:t>true</w:t>
      </w:r>
      <w:r>
        <w:t>.</w:t>
      </w:r>
    </w:p>
    <w:p>
      <w:r>
        <w:t xml:space="preserve">If </w:t>
      </w:r>
      <w:r>
        <w:rPr>
          <w:rStyle w:val="af4"/>
        </w:rPr>
        <w:t>EXPR</w:t>
      </w:r>
      <w:r>
        <w:t xml:space="preserve"> is </w:t>
      </w:r>
      <w:r>
        <w:rPr>
          <w:rStyle w:val="af4"/>
        </w:rPr>
        <w:t>null</w:t>
      </w:r>
      <w:r>
        <w:t xml:space="preserve"> or a non-boolean value such as a number or string, the function returns </w:t>
      </w:r>
      <w:r>
        <w:rPr>
          <w:rStyle w:val="af4"/>
        </w:rPr>
        <w:t>null</w:t>
      </w:r>
      <w:r>
        <w:t>.</w:t>
      </w:r>
    </w:p>
    <w:p>
      <w:r>
        <w:t xml:space="preserve">The return type is always boolean or </w:t>
      </w:r>
      <w:r>
        <w:rPr>
          <w:rStyle w:val="af4"/>
        </w:rPr>
        <w:t>null</w:t>
      </w:r>
      <w:r>
        <w:t>.</w:t>
      </w:r>
    </w:p>
    <w:p>
      <w:pPr>
        <w:pStyle w:val="4"/>
      </w:pPr>
      <w:r>
        <w:t>Error codes</w:t>
      </w:r>
    </w:p>
    <w:p>
      <w:r>
        <w:t>N/A</w:t>
      </w:r>
    </w:p>
    <w:p>
      <w:pPr>
        <w:pStyle w:val="4"/>
      </w:pPr>
      <w:r>
        <w:t>Usage examples</w:t>
      </w:r>
    </w:p>
    <w:p>
      <w:r>
        <w:t xml:space="preserve">To prepare the </w:t>
      </w:r>
      <w:r>
        <w:rPr>
          <w:rStyle w:val="af4"/>
        </w:rPr>
        <w:t>WEB_APACHE_SAMPLE</w:t>
      </w:r>
      <w:r>
        <w:t xml:space="preserve"> table used in these examples, refer to </w:t>
      </w:r>
      <w:hyperlink r:id="rId10">
        <w:r>
          <w:rPr>
            <w:rStyle w:val="a6"/>
          </w:rPr>
          <w:t>Preparing sample data</w:t>
        </w:r>
      </w:hyperlink>
      <w:r>
        <w:t>.</w:t>
      </w:r>
    </w:p>
    <w:p>
      <w:r>
        <w:t>Check whether the status code is not 200</w:t>
      </w:r>
    </w:p>
    <w:p>
      <w:pPr>
        <w:pStyle w:val="ae"/>
      </w:pPr>
      <w:r>
        <w:t>table limit=5 WEB_APACHE_SAMPLE | eval result = not(status == 200) | fields status, result</w:t>
      </w:r>
    </w:p>
    <w:p>
      <w:r>
        <w:t>Filter requests that are neither GET nor POST</w:t>
      </w:r>
    </w:p>
    <w:p>
      <w:pPr>
        <w:pStyle w:val="ae"/>
      </w:pPr>
      <w:r>
        <w:t>table limit=5 WEB_APACHE_SAMPLE | search not(in(method, "GET", "POST"))</w:t>
        <w:cr/>
      </w:r>
      <w:r>
        <w:t xml:space="preserve">    | # Only request records that are not GET or POST are returned.</w:t>
      </w:r>
    </w:p>
    <w:p>
      <w:r>
        <w:t>Filter User-Agents that are not crawlers</w:t>
      </w:r>
    </w:p>
    <w:p>
      <w:pPr>
        <w:pStyle w:val="ae"/>
      </w:pPr>
      <w:r>
        <w:t>table limit=5 WEB_APACHE_SAMPLE | eval is_bot = match(agent, "(?i)bot|crawler") | search not(is_bot)</w:t>
        <w:cr/>
      </w:r>
      <w:r>
        <w:t xml:space="preserve">    | # Only request records that are not crawlers are returned.</w:t>
      </w:r>
    </w:p>
    <w:p>
      <w:r>
        <w:t>NULL input</w:t>
      </w:r>
    </w:p>
    <w:p>
      <w:pPr>
        <w:pStyle w:val="ae"/>
      </w:pPr>
      <w:r>
        <w:t>json "{'val': null}" | eval result = not(val)</w:t>
        <w:cr/>
      </w:r>
      <w:r>
        <w:t xml:space="preserve">    | # result: null</w:t>
      </w:r>
    </w:p>
    <w:p>
      <w:pPr>
        <w:pStyle w:val="4"/>
      </w:pPr>
      <w:r>
        <w:t>Compatibility</w:t>
      </w:r>
    </w:p>
    <w:p>
      <w:r>
        <w:t xml:space="preserve">The </w:t>
      </w:r>
      <w:r>
        <w:rPr>
          <w:rStyle w:val="af4"/>
        </w:rPr>
        <w:t>not()</w:t>
      </w:r>
      <w:r>
        <w:t xml:space="preserve"> function is available since before Sonar 4.0.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