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sonar-address-objects</w:t>
      </w:r>
    </w:p>
    <w:p>
      <w:r>
        <w:t>Retrieves the list of address objects included in the specified address group (formerly IP blocklist).</w:t>
      </w:r>
    </w:p>
    <w:p>
      <w:pPr>
        <w:pStyle w:val="4"/>
      </w:pPr>
      <w:r>
        <w:t>Command properties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Property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Command type</w:t>
            </w:r>
          </w:p>
        </w:tc>
        <w:tc>
          <w:p>
            <w:pPr>
              <w:spacing w:before="0" w:after="0"/>
            </w:pPr>
            <w:r>
              <w:t>Driver query</w:t>
            </w:r>
          </w:p>
        </w:tc>
      </w:tr>
      <w:tr>
        <w:tc>
          <w:p>
            <w:pPr>
              <w:spacing w:before="0" w:after="0"/>
            </w:pPr>
            <w:r>
              <w:t>Required permission</w:t>
            </w:r>
          </w:p>
        </w:tc>
        <w:tc>
          <w:p>
            <w:pPr>
              <w:spacing w:before="0" w:after="0"/>
            </w:pPr>
            <w:r>
              <w:t>Administrator</w:t>
            </w:r>
          </w:p>
        </w:tc>
      </w:tr>
      <w:tr>
        <w:tc>
          <w:p>
            <w:pPr>
              <w:spacing w:before="0" w:after="0"/>
            </w:pPr>
            <w:r>
              <w:t>License usage</w:t>
            </w:r>
          </w:p>
        </w:tc>
        <w:tc>
          <w:p>
            <w:pPr>
              <w:spacing w:before="0" w:after="0"/>
            </w:pPr>
            <w:r>
              <w:t>Counted</w:t>
            </w:r>
          </w:p>
        </w:tc>
      </w:tr>
      <w:tr>
        <w:tc>
          <w:p>
            <w:pPr>
              <w:spacing w:before="0" w:after="0"/>
            </w:pPr>
            <w:r>
              <w:t>Parallel execution</w:t>
            </w:r>
          </w:p>
        </w:tc>
        <w:tc>
          <w:p>
            <w:pPr>
              <w:spacing w:before="0" w:after="0"/>
            </w:pPr>
            <w:r>
              <w:t>Not supported</w:t>
            </w:r>
          </w:p>
        </w:tc>
      </w:tr>
      <w:tr>
        <w:tc>
          <w:p>
            <w:pPr>
              <w:spacing w:before="0" w:after="0"/>
            </w:pPr>
            <w:r>
              <w:t>Distributed execution</w:t>
            </w:r>
          </w:p>
        </w:tc>
        <w:tc>
          <w:p>
            <w:pPr>
              <w:spacing w:before="0" w:after="0"/>
            </w:pPr>
            <w:r>
              <w:t>Not supported</w:t>
            </w:r>
          </w:p>
        </w:tc>
      </w:tr>
    </w:tbl>
    <w:p>
      <w:pPr>
        <w:pStyle w:val="4"/>
      </w:pPr>
      <w:r>
        <w:t>Syntax</w:t>
      </w:r>
    </w:p>
    <w:p>
      <w:pPr>
        <w:pStyle w:val="ab"/>
      </w:pPr>
      <w:r>
        <w:t>sonar-address-objects group=STR</w:t>
      </w:r>
    </w:p>
    <w:p>
      <w:pPr>
        <w:pStyle w:val="4"/>
      </w:pPr>
      <w:r>
        <w:t>Options</w:t>
      </w:r>
    </w:p>
    <w:p>
      <w:r>
        <w:rPr>
          <w:rStyle w:val="af4"/>
          <w:b w:val="on"/>
        </w:rPr>
        <w:t>group=STR</w:t>
      </w:r>
    </w:p>
    <w:p>
      <w:pPr>
        <w:ind w:left="400"/>
      </w:pPr>
      <w:r>
        <w:t xml:space="preserve">The GUID of the address group to query. Specify the </w:t>
      </w:r>
      <w:r>
        <w:rPr>
          <w:rStyle w:val="af4"/>
        </w:rPr>
        <w:t>guid</w:t>
      </w:r>
      <w:r>
        <w:t xml:space="preserve"> value retrieved with the </w:t>
      </w:r>
      <w:hyperlink r:id="rId10">
        <w:r>
          <w:rPr>
            <w:rStyle w:val="a6"/>
          </w:rPr>
          <w:t>sonar-address-groups</w:t>
        </w:r>
      </w:hyperlink>
      <w:r>
        <w:t xml:space="preserve"> command.</w:t>
      </w:r>
    </w:p>
    <w:p>
      <w:pPr>
        <w:pStyle w:val="4"/>
      </w:pPr>
      <w:r>
        <w:t>Output fields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Field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guid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Address object GUID (36 characters)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ip</w:t>
            </w:r>
            <w:r>
              <w:t/>
            </w:r>
          </w:p>
        </w:tc>
        <w:tc>
          <w:p>
            <w:pPr>
              <w:spacing w:before="0" w:after="0"/>
            </w:pPr>
            <w:r>
              <w:t>ipaddr</w:t>
            </w:r>
          </w:p>
        </w:tc>
        <w:tc>
          <w:p>
            <w:pPr>
              <w:spacing w:before="0" w:after="0"/>
            </w:pPr>
            <w:r>
              <w:t>IP address of the address object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country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Country code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count</w:t>
            </w:r>
            <w:r>
              <w:t/>
            </w:r>
          </w:p>
        </w:tc>
        <w:tc>
          <w:p>
            <w:pPr>
              <w:spacing w:before="0" w:after="0"/>
            </w:pPr>
            <w:r>
              <w:t>integer</w:t>
            </w:r>
          </w:p>
        </w:tc>
        <w:tc>
          <w:p>
            <w:pPr>
              <w:spacing w:before="0" w:after="0"/>
            </w:pPr>
            <w:r>
              <w:t>Occurrence count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description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Address object description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expiry</w:t>
            </w:r>
            <w:r>
              <w:t/>
            </w:r>
          </w:p>
        </w:tc>
        <w:tc>
          <w:p>
            <w:pPr>
              <w:spacing w:before="0" w:after="0"/>
            </w:pPr>
            <w:r>
              <w:t>timestamp</w:t>
            </w:r>
          </w:p>
        </w:tc>
        <w:tc>
          <w:p>
            <w:pPr>
              <w:spacing w:before="0" w:after="0"/>
            </w:pPr>
            <w:r>
              <w:t>Expiration time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created</w:t>
            </w:r>
            <w:r>
              <w:t/>
            </w:r>
          </w:p>
        </w:tc>
        <w:tc>
          <w:p>
            <w:pPr>
              <w:spacing w:before="0" w:after="0"/>
            </w:pPr>
            <w:r>
              <w:t>timestamp</w:t>
            </w:r>
          </w:p>
        </w:tc>
        <w:tc>
          <w:p>
            <w:pPr>
              <w:spacing w:before="0" w:after="0"/>
            </w:pPr>
            <w:r>
              <w:t>Creation time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updated</w:t>
            </w:r>
            <w:r>
              <w:t/>
            </w:r>
          </w:p>
        </w:tc>
        <w:tc>
          <w:p>
            <w:pPr>
              <w:spacing w:before="0" w:after="0"/>
            </w:pPr>
            <w:r>
              <w:t>timestamp</w:t>
            </w:r>
          </w:p>
        </w:tc>
        <w:tc>
          <w:p>
            <w:pPr>
              <w:spacing w:before="0" w:after="0"/>
            </w:pPr>
            <w:r>
              <w:t>Modification time</w:t>
            </w:r>
          </w:p>
        </w:tc>
      </w:tr>
    </w:tbl>
    <w:p>
      <w:pPr>
        <w:pStyle w:val="4"/>
      </w:pPr>
      <w:r>
        <w:t>Error codes</w:t>
      </w:r>
    </w:p>
    <w:p>
      <w:pPr>
        <w:pStyle w:val="a7"/>
      </w:pPr>
      <w:r>
        <w:t>Parsing errors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Error code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Message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300174</w:t>
            </w:r>
          </w:p>
        </w:tc>
        <w:tc>
          <w:p>
            <w:pPr>
              <w:spacing w:before="0" w:after="0"/>
            </w:pPr>
            <w:r>
              <w:t>No permission to enumerate address objects.</w:t>
            </w:r>
          </w:p>
        </w:tc>
        <w:tc>
          <w:p>
            <w:pPr>
              <w:spacing w:before="0" w:after="0"/>
            </w:pPr>
            <w:r>
              <w:t>Run in a session without administrator permission</w:t>
            </w:r>
          </w:p>
        </w:tc>
      </w:tr>
      <w:tr>
        <w:tc>
          <w:p>
            <w:pPr>
              <w:spacing w:before="0" w:after="0"/>
            </w:pPr>
            <w:r>
              <w:t>300175</w:t>
            </w:r>
          </w:p>
        </w:tc>
        <w:tc>
          <w:p>
            <w:pPr>
              <w:spacing w:before="0" w:after="0"/>
            </w:pPr>
            <w:r>
              <w:t>Group option is required.</w:t>
            </w:r>
          </w:p>
        </w:tc>
        <w:tc>
          <w:p>
            <w:pPr>
              <w:spacing w:before="0" w:after="0"/>
            </w:pPr>
            <w:r>
              <w:t xml:space="preserve">The </w:t>
            </w:r>
            <w:r>
              <w:rPr>
                <w:rStyle w:val="af4"/>
              </w:rPr>
              <w:t>group</w:t>
            </w:r>
            <w:r>
              <w:t xml:space="preserve"> option was not specified</w:t>
            </w:r>
          </w:p>
        </w:tc>
      </w:tr>
      <w:tr>
        <w:tc>
          <w:p>
            <w:pPr>
              <w:spacing w:before="0" w:after="0"/>
            </w:pPr>
            <w:r>
              <w:t>300176</w:t>
            </w:r>
          </w:p>
        </w:tc>
        <w:tc>
          <w:p>
            <w:pPr>
              <w:spacing w:before="0" w:after="0"/>
            </w:pPr>
            <w:r>
              <w:t>Invalid group GUID format.</w:t>
            </w:r>
          </w:p>
        </w:tc>
        <w:tc>
          <w:p>
            <w:pPr>
              <w:spacing w:before="0" w:after="0"/>
            </w:pPr>
            <w:r>
              <w:t xml:space="preserve">The </w:t>
            </w:r>
            <w:r>
              <w:rPr>
                <w:rStyle w:val="af4"/>
              </w:rPr>
              <w:t>group</w:t>
            </w:r>
            <w:r>
              <w:t xml:space="preserve"> option value is not in GUID format</w:t>
            </w:r>
          </w:p>
        </w:tc>
      </w:tr>
    </w:tbl>
    <w:p>
      <w:pPr>
        <w:pStyle w:val="a7"/>
      </w:pPr>
      <w:r>
        <w:t>Runtime errors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Error code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Message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Post-action</w:t>
            </w:r>
          </w:p>
        </w:tc>
      </w:tr>
      <w:tr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address group not found: </w:t>
            </w:r>
            <w:r>
              <w:rPr>
                <w:rStyle w:val="af4"/>
              </w:rPr>
              <w:t>&lt;group&gt;</w:t>
            </w:r>
            <w:r>
              <w:t/>
            </w:r>
          </w:p>
        </w:tc>
        <w:tc>
          <w:p>
            <w:pPr>
              <w:spacing w:before="0" w:after="0"/>
            </w:pPr>
            <w:r>
              <w:t xml:space="preserve">The </w:t>
            </w:r>
            <w:r>
              <w:rPr>
                <w:rStyle w:val="af4"/>
              </w:rPr>
              <w:t>group</w:t>
            </w:r>
            <w:r>
              <w:t xml:space="preserve"> option value is in valid GUID format but does not correspond to an existing address group (no formal error code)</w:t>
            </w:r>
          </w:p>
        </w:tc>
        <w:tc>
          <w:p>
            <w:pPr>
              <w:spacing w:before="0" w:after="0"/>
            </w:pPr>
            <w:r>
              <w:t>Aborts query execution</w:t>
            </w:r>
          </w:p>
        </w:tc>
      </w:tr>
    </w:tbl>
    <w:p>
      <w:pPr>
        <w:pStyle w:val="4"/>
      </w:pPr>
      <w:r>
        <w:t>Description</w:t>
      </w:r>
    </w:p>
    <w:p>
      <w:r>
        <w:rPr>
          <w:rStyle w:val="af4"/>
        </w:rPr>
        <w:t>sonar-address-objects</w:t>
      </w:r>
      <w:r>
        <w:t xml:space="preserve"> is an administrator-only command that retrieves the individual address objects included in the address group specified by the </w:t>
      </w:r>
      <w:r>
        <w:rPr>
          <w:rStyle w:val="af4"/>
        </w:rPr>
        <w:t>group</w:t>
      </w:r>
      <w:r>
        <w:t xml:space="preserve"> option. Running it in a session without administrator permission, or omitting the </w:t>
      </w:r>
      <w:r>
        <w:rPr>
          <w:rStyle w:val="af4"/>
        </w:rPr>
        <w:t>group</w:t>
      </w:r>
      <w:r>
        <w:t xml:space="preserve"> option, or specifying an invalid GUID format, causes an error at the parsing stage and the query does not run. If you specify a group in valid GUID format that does not actually exist, parsing succeeds but execution ends with an error.</w:t>
      </w:r>
    </w:p>
    <w:p>
      <w:r>
        <w:t xml:space="preserve">Internally, it retrieves the full set of address objects in the group sequentially in pages of 1,000 records at a time. You should first check the </w:t>
      </w:r>
      <w:r>
        <w:rPr>
          <w:rStyle w:val="af4"/>
        </w:rPr>
        <w:t>guid</w:t>
      </w:r>
      <w:r>
        <w:t xml:space="preserve"> of the target address group using the </w:t>
      </w:r>
      <w:hyperlink r:id="rId11">
        <w:r>
          <w:rPr>
            <w:rStyle w:val="a6"/>
          </w:rPr>
          <w:t>sonar-address-groups</w:t>
        </w:r>
      </w:hyperlink>
      <w:r>
        <w:t xml:space="preserve"> command.</w:t>
      </w:r>
    </w:p>
    <w:p>
      <w:pPr>
        <w:pStyle w:val="4"/>
      </w:pPr>
      <w:r>
        <w:t>Examples</w:t>
      </w:r>
    </w:p>
    <w:p>
      <w:r>
        <w:t>Query the address objects belonging to a specific address group</w:t>
      </w:r>
    </w:p>
    <w:p>
      <w:pPr>
        <w:pStyle w:val="ae"/>
      </w:pPr>
      <w:r>
        <w:t>sonar-address-objects group="550e8400-e29b-41d4-a716-446655440000"</w:t>
      </w:r>
    </w:p>
    <w:p>
      <w:r>
        <w:t>Filter only address objects with an expiration time set</w:t>
      </w:r>
    </w:p>
    <w:p>
      <w:pPr>
        <w:pStyle w:val="ae"/>
      </w:pPr>
      <w:r>
        <w:t>sonar-address-objects group="550e8400-e29b-41d4-a716-446655440000"</w:t>
        <w:cr/>
      </w:r>
      <w:r>
        <w:t xml:space="preserve">   | search expiry not null</w:t>
        <w:cr/>
      </w:r>
      <w:r>
        <w:t xml:space="preserve">   | fields ip, description, expiry</w:t>
      </w:r>
    </w:p>
    <w:p>
      <w:r>
        <w:t xml:space="preserve">Query by specifying the GUID as a variable (assuming the GUID was already checked with the </w:t>
      </w:r>
      <w:r>
        <w:rPr>
          <w:rStyle w:val="af4"/>
        </w:rPr>
        <w:t>sonar-address-groups</w:t>
      </w:r>
      <w:r>
        <w:t xml:space="preserve"> command)</w:t>
      </w:r>
    </w:p>
    <w:p>
      <w:pPr>
        <w:pStyle w:val="ae"/>
      </w:pPr>
      <w:r>
        <w:t>set _group_guid = "550e8400-e29b-41d4-a716-446655440000"</w:t>
        <w:cr/>
      </w:r>
      <w:r>
        <w:t xml:space="preserve">   | sonar-address-objects group=$("_group_guid")</w:t>
        <w:cr/>
      </w:r>
      <w:r>
        <w:t xml:space="preserve">   | stats count by country</w:t>
        <w:cr/>
      </w:r>
      <w:r>
        <w:t xml:space="preserve">   | sort -count</w:t>
      </w:r>
    </w:p>
    <w:p>
      <w:pPr>
        <w:pStyle w:val="4"/>
      </w:pPr>
      <w:r>
        <w:t>Change history</w:t>
      </w:r>
    </w:p>
    <w:p>
      <w:r>
        <w:t xml:space="preserve">The </w:t>
      </w:r>
      <w:r>
        <w:rPr>
          <w:rStyle w:val="af4"/>
        </w:rPr>
        <w:t>sonar-address-objects</w:t>
      </w:r>
      <w:r>
        <w:t xml:space="preserve"> command is available in the Sonar 4.0 series starting with 4.0.2609.0, where the command previously provided by the </w:t>
      </w:r>
      <w:hyperlink r:id="rId12">
        <w:r>
          <w:rPr>
            <w:rStyle w:val="a6"/>
          </w:rPr>
          <w:t>Experimental app</w:t>
        </w:r>
      </w:hyperlink>
      <w:r>
        <w:t xml:space="preserve"> was built into Sonar core. On versions without the built-in command, install the Experimental app to use it.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logpresso.store/en/apps/experimenta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