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sonar-assess-risk</w:t>
      </w:r>
    </w:p>
    <w:p>
      <w:r>
        <w:t>Calculates risk scores for event logs. Computes ETIR risk scores based on detection rules and asset information, appends the results to each record, and is used to prioritize event severity during security operations.</w:t>
      </w:r>
    </w:p>
    <w:p>
      <w:pPr>
        <w:pStyle w:val="4"/>
      </w:pPr>
      <w:r>
        <w:t>Command properties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Item</w:t>
            </w:r>
          </w:p>
        </w:tc>
        <w:tc>
          <w:tcPr>
            <w:shd w:fill="eeeeee"/>
          </w:tcPr>
          <w:p>
            <w:pPr>
              <w:spacing w:before="0" w:after="0"/>
            </w:pPr>
            <w:r>
              <w:rPr>
                <w:rFonts w:ascii="맑은 고딕" w:hAnsi="맑은 고딕" w:cs="맑은 고딕" w:eastAsia="맑은 고딕"/>
              </w:rPr>
              <w:t>Description</w:t>
            </w:r>
          </w:p>
        </w:tc>
      </w:tr>
      <w:tr>
        <w:tc>
          <w:p>
            <w:pPr>
              <w:spacing w:before="0" w:after="0"/>
            </w:pPr>
            <w:r>
              <w:t>Command type</w:t>
            </w:r>
          </w:p>
        </w:tc>
        <w:tc>
          <w:p>
            <w:pPr>
              <w:spacing w:before="0" w:after="0"/>
            </w:pPr>
            <w:r>
              <w:t>Processing query</w:t>
            </w:r>
          </w:p>
        </w:tc>
      </w:tr>
      <w:tr>
        <w:tc>
          <w:p>
            <w:pPr>
              <w:spacing w:before="0" w:after="0"/>
            </w:pPr>
            <w:r>
              <w:t>Required permission</w:t>
            </w:r>
          </w:p>
        </w:tc>
        <w:tc>
          <w:p>
            <w:pPr>
              <w:spacing w:before="0" w:after="0"/>
            </w:pPr>
            <w:r>
              <w:t>None</w:t>
            </w:r>
          </w:p>
        </w:tc>
      </w:tr>
      <w:tr>
        <w:tc>
          <w:p>
            <w:pPr>
              <w:spacing w:before="0" w:after="0"/>
            </w:pPr>
            <w:r>
              <w:t>License usage</w:t>
            </w:r>
          </w:p>
        </w:tc>
        <w:tc>
          <w:p>
            <w:pPr>
              <w:spacing w:before="0" w:after="0"/>
            </w:pPr>
            <w:r>
              <w:t>N/A</w:t>
            </w:r>
          </w:p>
        </w:tc>
      </w:tr>
      <w:tr>
        <w:tc>
          <w:p>
            <w:pPr>
              <w:spacing w:before="0" w:after="0"/>
            </w:pPr>
            <w:r>
              <w:t>Parallel execution</w:t>
            </w:r>
          </w:p>
        </w:tc>
        <w:tc>
          <w:p>
            <w:pPr>
              <w:spacing w:before="0" w:after="0"/>
            </w:pPr>
            <w:r>
              <w:t>Supported</w:t>
            </w:r>
          </w:p>
        </w:tc>
      </w:tr>
      <w:tr>
        <w:tc>
          <w:p>
            <w:pPr>
              <w:spacing w:before="0" w:after="0"/>
            </w:pPr>
            <w:r>
              <w:t>Distributed execution</w:t>
            </w:r>
          </w:p>
        </w:tc>
        <w:tc>
          <w:p>
            <w:pPr>
              <w:spacing w:before="0" w:after="0"/>
            </w:pPr>
            <w:r>
              <w:t>Runs on Data Node (mapper)</w:t>
            </w:r>
          </w:p>
        </w:tc>
      </w:tr>
    </w:tbl>
    <w:p>
      <w:pPr>
        <w:pStyle w:val="4"/>
      </w:pPr>
      <w:r>
        <w:t>Syntax</w:t>
      </w:r>
    </w:p>
    <w:p>
      <w:pPr>
        <w:pStyle w:val="ab"/>
      </w:pPr>
      <w:r>
        <w:t>sonar-assess-risk [simple=BOOL] [rule=BOOL]</w:t>
      </w:r>
    </w:p>
    <w:p>
      <w:pPr>
        <w:pStyle w:val="4"/>
      </w:pPr>
      <w:r>
        <w:t>Options</w:t>
      </w:r>
    </w:p>
    <w:p>
      <w:r>
        <w:rPr>
          <w:rStyle w:val="af4"/>
          <w:b w:val="on"/>
        </w:rPr>
        <w:t>simple=BOOL</w:t>
      </w:r>
    </w:p>
    <w:p>
      <w:pPr>
        <w:ind w:left="400"/>
      </w:pPr>
      <w:r>
        <w:t xml:space="preserve">When set to </w:t>
      </w:r>
      <w:r>
        <w:rPr>
          <w:rStyle w:val="af4"/>
        </w:rPr>
        <w:t>t</w:t>
      </w:r>
      <w:r>
        <w:t>, outputs only the final risk score field (</w:t>
      </w:r>
      <w:r>
        <w:rPr>
          <w:rStyle w:val="af4"/>
        </w:rPr>
        <w:t>_risk_score</w:t>
      </w:r>
      <w:r>
        <w:t xml:space="preserve">) and omits the remaining analysis fields (default: </w:t>
      </w:r>
      <w:r>
        <w:rPr>
          <w:rStyle w:val="af4"/>
        </w:rPr>
        <w:t>f</w:t>
      </w:r>
      <w:r>
        <w:t>).</w:t>
      </w:r>
    </w:p>
    <w:p>
      <w:r>
        <w:rPr>
          <w:rStyle w:val="af4"/>
          <w:b w:val="on"/>
        </w:rPr>
        <w:t>rule=BOOL</w:t>
      </w:r>
    </w:p>
    <w:p>
      <w:pPr>
        <w:ind w:left="400"/>
      </w:pPr>
      <w:r>
        <w:t xml:space="preserve">When set to </w:t>
      </w:r>
      <w:r>
        <w:rPr>
          <w:rStyle w:val="af4"/>
        </w:rPr>
        <w:t>t</w:t>
      </w:r>
      <w:r>
        <w:t>, additionally outputs rule-related fields (</w:t>
      </w:r>
      <w:r>
        <w:rPr>
          <w:rStyle w:val="af4"/>
        </w:rPr>
        <w:t>_rule_ticket_issue_cond</w:t>
      </w:r>
      <w:r>
        <w:t xml:space="preserve">, </w:t>
      </w:r>
      <w:r>
        <w:rPr>
          <w:rStyle w:val="af4"/>
        </w:rPr>
        <w:t>_rule_enabled</w:t>
      </w:r>
      <w:r>
        <w:t xml:space="preserve">) (default: </w:t>
      </w:r>
      <w:r>
        <w:rPr>
          <w:rStyle w:val="af4"/>
        </w:rPr>
        <w:t>f</w:t>
      </w:r>
      <w:r>
        <w:t>).</w:t>
      </w:r>
    </w:p>
    <w:p>
      <w:pPr>
        <w:pStyle w:val="4"/>
      </w:pPr>
      <w:r>
        <w:t>Input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Description</w:t>
            </w:r>
          </w:p>
        </w:tc>
      </w:tr>
      <w:tr>
        <w:tc>
          <w:p>
            <w:pPr>
              <w:spacing w:before="0" w:after="0"/>
            </w:pPr>
            <w:r>
              <w:rPr>
                <w:rStyle w:val="af4"/>
              </w:rPr>
              <w:t>_rule_type</w:t>
            </w:r>
            <w:r>
              <w:t/>
            </w:r>
          </w:p>
        </w:tc>
        <w:tc>
          <w:p>
            <w:pPr>
              <w:spacing w:before="0" w:after="0"/>
            </w:pPr>
            <w:r>
              <w:t>string</w:t>
            </w:r>
          </w:p>
        </w:tc>
        <w:tc>
          <w:p>
            <w:pPr>
              <w:spacing w:before="0" w:after="0"/>
            </w:pPr>
            <w:r>
              <w:t>Required</w:t>
            </w:r>
          </w:p>
        </w:tc>
        <w:tc>
          <w:p>
            <w:pPr>
              <w:spacing w:before="0" w:after="0"/>
            </w:pPr>
            <w:r>
              <w:t>Detection rule type (</w:t>
            </w:r>
            <w:r>
              <w:rPr>
                <w:rStyle w:val="af4"/>
              </w:rPr>
              <w:t>STREAM</w:t>
            </w:r>
            <w:r>
              <w:t xml:space="preserve"> or </w:t>
            </w:r>
            <w:r>
              <w:rPr>
                <w:rStyle w:val="af4"/>
              </w:rPr>
              <w:t>BATCH</w:t>
            </w:r>
            <w:r>
              <w:t>)</w:t>
            </w:r>
          </w:p>
        </w:tc>
      </w:tr>
      <w:tr>
        <w:tc>
          <w:p>
            <w:pPr>
              <w:spacing w:before="0" w:after="0"/>
            </w:pPr>
            <w:r>
              <w:rPr>
                <w:rStyle w:val="af4"/>
              </w:rPr>
              <w:t>_rule</w:t>
            </w:r>
            <w:r>
              <w:t/>
            </w:r>
          </w:p>
        </w:tc>
        <w:tc>
          <w:p>
            <w:pPr>
              <w:spacing w:before="0" w:after="0"/>
            </w:pPr>
            <w:r>
              <w:t>integer</w:t>
            </w:r>
          </w:p>
        </w:tc>
        <w:tc>
          <w:p>
            <w:pPr>
              <w:spacing w:before="0" w:after="0"/>
            </w:pPr>
            <w:r>
              <w:t>Required</w:t>
            </w:r>
          </w:p>
        </w:tc>
        <w:tc>
          <w:p>
            <w:pPr>
              <w:spacing w:before="0" w:after="0"/>
            </w:pPr>
            <w:r>
              <w:t>Detection rule ID</w:t>
            </w:r>
          </w:p>
        </w:tc>
      </w:tr>
      <w:tr>
        <w:tc>
          <w:p>
            <w:pPr>
              <w:spacing w:before="0" w:after="0"/>
            </w:pPr>
            <w:r>
              <w:rPr>
                <w:rStyle w:val="af4"/>
              </w:rPr>
              <w:t>_signature_guid</w:t>
            </w:r>
            <w:r>
              <w:t/>
            </w:r>
          </w:p>
        </w:tc>
        <w:tc>
          <w:p>
            <w:pPr>
              <w:spacing w:before="0" w:after="0"/>
            </w:pPr>
            <w:r>
              <w:t>string</w:t>
            </w:r>
          </w:p>
        </w:tc>
        <w:tc>
          <w:p>
            <w:pPr>
              <w:spacing w:before="0" w:after="0"/>
            </w:pPr>
            <w:r>
              <w:t>Optional</w:t>
            </w:r>
          </w:p>
        </w:tc>
        <w:tc>
          <w:p>
            <w:pPr>
              <w:spacing w:before="0" w:after="0"/>
            </w:pPr>
            <w:r>
              <w:t>Signature GUID</w:t>
            </w:r>
          </w:p>
        </w:tc>
      </w:tr>
      <w:tr>
        <w:tc>
          <w:p>
            <w:pPr>
              <w:spacing w:before="0" w:after="0"/>
            </w:pPr>
            <w:r>
              <w:rPr>
                <w:rStyle w:val="af4"/>
              </w:rPr>
              <w:t>host_ip</w:t>
            </w:r>
            <w:r>
              <w:t/>
            </w:r>
          </w:p>
        </w:tc>
        <w:tc>
          <w:p>
            <w:pPr>
              <w:spacing w:before="0" w:after="0"/>
            </w:pPr>
            <w:r>
              <w:t>string</w:t>
            </w:r>
          </w:p>
        </w:tc>
        <w:tc>
          <w:p>
            <w:pPr>
              <w:spacing w:before="0" w:after="0"/>
            </w:pPr>
            <w:r>
              <w:t>Optional</w:t>
            </w:r>
          </w:p>
        </w:tc>
        <w:tc>
          <w:p>
            <w:pPr>
              <w:spacing w:before="0" w:after="0"/>
            </w:pPr>
            <w:r>
              <w:t>Host IP address where detection occurred</w:t>
            </w:r>
          </w:p>
        </w:tc>
      </w:tr>
      <w:tr>
        <w:tc>
          <w:p>
            <w:pPr>
              <w:spacing w:before="0" w:after="0"/>
            </w:pPr>
            <w:r>
              <w:rPr>
                <w:rStyle w:val="af4"/>
              </w:rPr>
              <w:t>src_ip</w:t>
            </w:r>
            <w:r>
              <w:t/>
            </w:r>
          </w:p>
        </w:tc>
        <w:tc>
          <w:p>
            <w:pPr>
              <w:spacing w:before="0" w:after="0"/>
            </w:pPr>
            <w:r>
              <w:t>string</w:t>
            </w:r>
          </w:p>
        </w:tc>
        <w:tc>
          <w:p>
            <w:pPr>
              <w:spacing w:before="0" w:after="0"/>
            </w:pPr>
            <w:r>
              <w:t>Optional</w:t>
            </w:r>
          </w:p>
        </w:tc>
        <w:tc>
          <w:p>
            <w:pPr>
              <w:spacing w:before="0" w:after="0"/>
            </w:pPr>
            <w:r>
              <w:t>Source IP address of the event</w:t>
            </w:r>
          </w:p>
        </w:tc>
      </w:tr>
      <w:tr>
        <w:tc>
          <w:p>
            <w:pPr>
              <w:spacing w:before="0" w:after="0"/>
            </w:pPr>
            <w:r>
              <w:rPr>
                <w:rStyle w:val="af4"/>
              </w:rPr>
              <w:t>dst_ip</w:t>
            </w:r>
            <w:r>
              <w:t/>
            </w:r>
          </w:p>
        </w:tc>
        <w:tc>
          <w:p>
            <w:pPr>
              <w:spacing w:before="0" w:after="0"/>
            </w:pPr>
            <w:r>
              <w:t>string</w:t>
            </w:r>
          </w:p>
        </w:tc>
        <w:tc>
          <w:p>
            <w:pPr>
              <w:spacing w:before="0" w:after="0"/>
            </w:pPr>
            <w:r>
              <w:t>Optional</w:t>
            </w:r>
          </w:p>
        </w:tc>
        <w:tc>
          <w:p>
            <w:pPr>
              <w:spacing w:before="0" w:after="0"/>
            </w:pPr>
            <w:r>
              <w:t>Destination IP address of the event</w:t>
            </w:r>
          </w:p>
        </w:tc>
      </w:tr>
    </w:tbl>
    <w:p>
      <w:pPr>
        <w:pStyle w:val="4"/>
      </w:pPr>
      <w:r>
        <w:t>Output fields</w:t>
      </w:r>
    </w:p>
    <w:p>
      <w:r>
        <w:t xml:space="preserve">Output when </w:t>
      </w:r>
      <w:r>
        <w:rPr>
          <w:rStyle w:val="af4"/>
        </w:rPr>
        <w:t>simple=f</w:t>
      </w:r>
      <w:r>
        <w:t xml:space="preserve"> (default). When </w:t>
      </w:r>
      <w:r>
        <w:rPr>
          <w:rStyle w:val="af4"/>
        </w:rPr>
        <w:t>simple=t</w:t>
      </w:r>
      <w:r>
        <w:t xml:space="preserve">, only </w:t>
      </w:r>
      <w:r>
        <w:rPr>
          <w:rStyle w:val="af4"/>
        </w:rPr>
        <w:t>_risk_score</w:t>
      </w:r>
      <w:r>
        <w:t xml:space="preserve"> is output.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rPr>
                <w:rStyle w:val="af4"/>
              </w:rPr>
              <w:t>_rule_type</w:t>
            </w:r>
            <w:r>
              <w:t/>
            </w:r>
          </w:p>
        </w:tc>
        <w:tc>
          <w:p>
            <w:pPr>
              <w:spacing w:before="0" w:after="0"/>
            </w:pPr>
            <w:r>
              <w:t>string</w:t>
            </w:r>
          </w:p>
        </w:tc>
        <w:tc>
          <w:p>
            <w:pPr>
              <w:spacing w:before="0" w:after="0"/>
            </w:pPr>
            <w:r>
              <w:t>Input field preserved (</w:t>
            </w:r>
            <w:r>
              <w:rPr>
                <w:rStyle w:val="af4"/>
              </w:rPr>
              <w:t>STREAM</w:t>
            </w:r>
            <w:r>
              <w:t xml:space="preserve"> or </w:t>
            </w:r>
            <w:r>
              <w:rPr>
                <w:rStyle w:val="af4"/>
              </w:rPr>
              <w:t>BATCH</w:t>
            </w:r>
            <w:r>
              <w:t>)</w:t>
            </w:r>
          </w:p>
        </w:tc>
      </w:tr>
      <w:tr>
        <w:tc>
          <w:p>
            <w:pPr>
              <w:spacing w:before="0" w:after="0"/>
            </w:pPr>
            <w:r>
              <w:rPr>
                <w:rStyle w:val="af4"/>
              </w:rPr>
              <w:t>_rule</w:t>
            </w:r>
            <w:r>
              <w:t/>
            </w:r>
          </w:p>
        </w:tc>
        <w:tc>
          <w:p>
            <w:pPr>
              <w:spacing w:before="0" w:after="0"/>
            </w:pPr>
            <w:r>
              <w:t>integer</w:t>
            </w:r>
          </w:p>
        </w:tc>
        <w:tc>
          <w:p>
            <w:pPr>
              <w:spacing w:before="0" w:after="0"/>
            </w:pPr>
            <w:r>
              <w:t>Input field preserved (detection rule ID)</w:t>
            </w:r>
          </w:p>
        </w:tc>
      </w:tr>
      <w:tr>
        <w:tc>
          <w:p>
            <w:pPr>
              <w:spacing w:before="0" w:after="0"/>
            </w:pPr>
            <w:r>
              <w:rPr>
                <w:rStyle w:val="af4"/>
              </w:rPr>
              <w:t>_rule_name</w:t>
            </w:r>
            <w:r>
              <w:t/>
            </w:r>
          </w:p>
        </w:tc>
        <w:tc>
          <w:p>
            <w:pPr>
              <w:spacing w:before="0" w:after="0"/>
            </w:pPr>
            <w:r>
              <w:t>string</w:t>
            </w:r>
          </w:p>
        </w:tc>
        <w:tc>
          <w:p>
            <w:pPr>
              <w:spacing w:before="0" w:after="0"/>
            </w:pPr>
            <w:r>
              <w:t>Detection rule name</w:t>
            </w:r>
          </w:p>
        </w:tc>
      </w:tr>
      <w:tr>
        <w:tc>
          <w:p>
            <w:pPr>
              <w:spacing w:before="0" w:after="0"/>
            </w:pPr>
            <w:r>
              <w:rPr>
                <w:rStyle w:val="af4"/>
              </w:rPr>
              <w:t>host_ip</w:t>
            </w:r>
            <w:r>
              <w:t/>
            </w:r>
          </w:p>
        </w:tc>
        <w:tc>
          <w:p>
            <w:pPr>
              <w:spacing w:before="0" w:after="0"/>
            </w:pPr>
            <w:r>
              <w:t>string</w:t>
            </w:r>
          </w:p>
        </w:tc>
        <w:tc>
          <w:p>
            <w:pPr>
              <w:spacing w:before="0" w:after="0"/>
            </w:pPr>
            <w:r>
              <w:t>Input field preserved</w:t>
            </w:r>
          </w:p>
        </w:tc>
      </w:tr>
      <w:tr>
        <w:tc>
          <w:p>
            <w:pPr>
              <w:spacing w:before="0" w:after="0"/>
            </w:pPr>
            <w:r>
              <w:rPr>
                <w:rStyle w:val="af4"/>
              </w:rPr>
              <w:t>src_ip</w:t>
            </w:r>
            <w:r>
              <w:t/>
            </w:r>
          </w:p>
        </w:tc>
        <w:tc>
          <w:p>
            <w:pPr>
              <w:spacing w:before="0" w:after="0"/>
            </w:pPr>
            <w:r>
              <w:t>string</w:t>
            </w:r>
          </w:p>
        </w:tc>
        <w:tc>
          <w:p>
            <w:pPr>
              <w:spacing w:before="0" w:after="0"/>
            </w:pPr>
            <w:r>
              <w:t>Input field preserved</w:t>
            </w:r>
          </w:p>
        </w:tc>
      </w:tr>
      <w:tr>
        <w:tc>
          <w:p>
            <w:pPr>
              <w:spacing w:before="0" w:after="0"/>
            </w:pPr>
            <w:r>
              <w:rPr>
                <w:rStyle w:val="af4"/>
              </w:rPr>
              <w:t>dst_ip</w:t>
            </w:r>
            <w:r>
              <w:t/>
            </w:r>
          </w:p>
        </w:tc>
        <w:tc>
          <w:p>
            <w:pPr>
              <w:spacing w:before="0" w:after="0"/>
            </w:pPr>
            <w:r>
              <w:t>string</w:t>
            </w:r>
          </w:p>
        </w:tc>
        <w:tc>
          <w:p>
            <w:pPr>
              <w:spacing w:before="0" w:after="0"/>
            </w:pPr>
            <w:r>
              <w:t>Input field preserved</w:t>
            </w:r>
          </w:p>
        </w:tc>
      </w:tr>
      <w:tr>
        <w:tc>
          <w:p>
            <w:pPr>
              <w:spacing w:before="0" w:after="0"/>
            </w:pPr>
            <w:r>
              <w:rPr>
                <w:rStyle w:val="af4"/>
              </w:rPr>
              <w:t>_signature_guid</w:t>
            </w:r>
            <w:r>
              <w:t/>
            </w:r>
          </w:p>
        </w:tc>
        <w:tc>
          <w:p>
            <w:pPr>
              <w:spacing w:before="0" w:after="0"/>
            </w:pPr>
            <w:r>
              <w:t>string</w:t>
            </w:r>
          </w:p>
        </w:tc>
        <w:tc>
          <w:p>
            <w:pPr>
              <w:spacing w:before="0" w:after="0"/>
            </w:pPr>
            <w:r>
              <w:t>Input field preserved</w:t>
            </w:r>
          </w:p>
        </w:tc>
      </w:tr>
      <w:tr>
        <w:tc>
          <w:p>
            <w:pPr>
              <w:spacing w:before="0" w:after="0"/>
            </w:pPr>
            <w:r>
              <w:rPr>
                <w:rStyle w:val="af4"/>
              </w:rPr>
              <w:t>_risk_score</w:t>
            </w:r>
            <w:r>
              <w:t/>
            </w:r>
          </w:p>
        </w:tc>
        <w:tc>
          <w:p>
            <w:pPr>
              <w:spacing w:before="0" w:after="0"/>
            </w:pPr>
            <w:r>
              <w:t>string</w:t>
            </w:r>
          </w:p>
        </w:tc>
        <w:tc>
          <w:p>
            <w:pPr>
              <w:spacing w:before="0" w:after="0"/>
            </w:pPr>
            <w:r>
              <w:t xml:space="preserve">Computed risk score (e.g., </w:t>
            </w:r>
            <w:r>
              <w:rPr>
                <w:rStyle w:val="af4"/>
              </w:rPr>
              <w:t>Critical</w:t>
            </w:r>
            <w:r>
              <w:t xml:space="preserve">, </w:t>
            </w:r>
            <w:r>
              <w:rPr>
                <w:rStyle w:val="af4"/>
              </w:rPr>
              <w:t>High</w:t>
            </w:r>
            <w:r>
              <w:t xml:space="preserve">, </w:t>
            </w:r>
            <w:r>
              <w:rPr>
                <w:rStyle w:val="af4"/>
              </w:rPr>
              <w:t>Medium</w:t>
            </w:r>
            <w:r>
              <w:t xml:space="preserve">, </w:t>
            </w:r>
            <w:r>
              <w:rPr>
                <w:rStyle w:val="af4"/>
              </w:rPr>
              <w:t>Low</w:t>
            </w:r>
            <w:r>
              <w:t>)</w:t>
            </w:r>
          </w:p>
        </w:tc>
      </w:tr>
      <w:tr>
        <w:tc>
          <w:p>
            <w:pPr>
              <w:spacing w:before="0" w:after="0"/>
            </w:pPr>
            <w:r>
              <w:rPr>
                <w:rStyle w:val="af4"/>
              </w:rPr>
              <w:t>_private_ip</w:t>
            </w:r>
            <w:r>
              <w:t/>
            </w:r>
          </w:p>
        </w:tc>
        <w:tc>
          <w:p>
            <w:pPr>
              <w:spacing w:before="0" w:after="0"/>
            </w:pPr>
            <w:r>
              <w:t>string</w:t>
            </w:r>
          </w:p>
        </w:tc>
        <w:tc>
          <w:p>
            <w:pPr>
              <w:spacing w:before="0" w:after="0"/>
            </w:pPr>
            <w:r>
              <w:t>Internal IP address identified in the event</w:t>
            </w:r>
          </w:p>
        </w:tc>
      </w:tr>
      <w:tr>
        <w:tc>
          <w:p>
            <w:pPr>
              <w:spacing w:before="0" w:after="0"/>
            </w:pPr>
            <w:r>
              <w:rPr>
                <w:rStyle w:val="af4"/>
              </w:rPr>
              <w:t>_capec_id</w:t>
            </w:r>
            <w:r>
              <w:t/>
            </w:r>
          </w:p>
        </w:tc>
        <w:tc>
          <w:p>
            <w:pPr>
              <w:spacing w:before="0" w:after="0"/>
            </w:pPr>
            <w:r>
              <w:t>string</w:t>
            </w:r>
          </w:p>
        </w:tc>
        <w:tc>
          <w:p>
            <w:pPr>
              <w:spacing w:before="0" w:after="0"/>
            </w:pPr>
            <w:r>
              <w:t>CAPEC ID associated with the signature</w:t>
            </w:r>
          </w:p>
        </w:tc>
      </w:tr>
      <w:tr>
        <w:tc>
          <w:p>
            <w:pPr>
              <w:spacing w:before="0" w:after="0"/>
            </w:pPr>
            <w:r>
              <w:rPr>
                <w:rStyle w:val="af4"/>
              </w:rPr>
              <w:t>_likelihood_type</w:t>
            </w:r>
            <w:r>
              <w:t/>
            </w:r>
          </w:p>
        </w:tc>
        <w:tc>
          <w:p>
            <w:pPr>
              <w:spacing w:before="0" w:after="0"/>
            </w:pPr>
            <w:r>
              <w:t>string</w:t>
            </w:r>
          </w:p>
        </w:tc>
        <w:tc>
          <w:p>
            <w:pPr>
              <w:spacing w:before="0" w:after="0"/>
            </w:pPr>
            <w:r>
              <w:t>Type used for likelihood calculation</w:t>
            </w:r>
          </w:p>
        </w:tc>
      </w:tr>
      <w:tr>
        <w:tc>
          <w:p>
            <w:pPr>
              <w:spacing w:before="0" w:after="0"/>
            </w:pPr>
            <w:r>
              <w:rPr>
                <w:rStyle w:val="af4"/>
              </w:rPr>
              <w:t>_likelihood_target</w:t>
            </w:r>
            <w:r>
              <w:t/>
            </w:r>
          </w:p>
        </w:tc>
        <w:tc>
          <w:p>
            <w:pPr>
              <w:spacing w:before="0" w:after="0"/>
            </w:pPr>
            <w:r>
              <w:t>string</w:t>
            </w:r>
          </w:p>
        </w:tc>
        <w:tc>
          <w:p>
            <w:pPr>
              <w:spacing w:before="0" w:after="0"/>
            </w:pPr>
            <w:r>
              <w:t>Target used for likelihood calculation</w:t>
            </w:r>
          </w:p>
        </w:tc>
      </w:tr>
      <w:tr>
        <w:tc>
          <w:p>
            <w:pPr>
              <w:spacing w:before="0" w:after="0"/>
            </w:pPr>
            <w:r>
              <w:rPr>
                <w:rStyle w:val="af4"/>
              </w:rPr>
              <w:t>_exploit_target</w:t>
            </w:r>
            <w:r>
              <w:t/>
            </w:r>
          </w:p>
        </w:tc>
        <w:tc>
          <w:p>
            <w:pPr>
              <w:spacing w:before="0" w:after="0"/>
            </w:pPr>
            <w:r>
              <w:t>string</w:t>
            </w:r>
          </w:p>
        </w:tc>
        <w:tc>
          <w:p>
            <w:pPr>
              <w:spacing w:before="0" w:after="0"/>
            </w:pPr>
            <w:r>
              <w:t>Asset targeted by the exploit</w:t>
            </w:r>
          </w:p>
        </w:tc>
      </w:tr>
      <w:tr>
        <w:tc>
          <w:p>
            <w:pPr>
              <w:spacing w:before="0" w:after="0"/>
            </w:pPr>
            <w:r>
              <w:rPr>
                <w:rStyle w:val="af4"/>
              </w:rPr>
              <w:t>_exploit_cve_id</w:t>
            </w:r>
            <w:r>
              <w:t/>
            </w:r>
          </w:p>
        </w:tc>
        <w:tc>
          <w:p>
            <w:pPr>
              <w:spacing w:before="0" w:after="0"/>
            </w:pPr>
            <w:r>
              <w:t>string</w:t>
            </w:r>
          </w:p>
        </w:tc>
        <w:tc>
          <w:p>
            <w:pPr>
              <w:spacing w:before="0" w:after="0"/>
            </w:pPr>
            <w:r>
              <w:t>Associated CVE ID</w:t>
            </w:r>
          </w:p>
        </w:tc>
      </w:tr>
    </w:tbl>
    <w:p>
      <w:r>
        <w:t xml:space="preserve">Output additionally when </w:t>
      </w:r>
      <w:r>
        <w:rPr>
          <w:rStyle w:val="af4"/>
        </w:rPr>
        <w:t>rule=t</w:t>
      </w:r>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rPr>
                <w:rStyle w:val="af4"/>
              </w:rPr>
              <w:t>_rule_ticket_issue_cond</w:t>
            </w:r>
            <w:r>
              <w:t/>
            </w:r>
          </w:p>
        </w:tc>
        <w:tc>
          <w:p>
            <w:pPr>
              <w:spacing w:before="0" w:after="0"/>
            </w:pPr>
            <w:r>
              <w:t>string</w:t>
            </w:r>
          </w:p>
        </w:tc>
        <w:tc>
          <w:p>
            <w:pPr>
              <w:spacing w:before="0" w:after="0"/>
            </w:pPr>
            <w:r>
              <w:t>Ticket issuance condition (</w:t>
            </w:r>
            <w:r>
              <w:rPr>
                <w:rStyle w:val="af4"/>
              </w:rPr>
              <w:t>ALWAYS</w:t>
            </w:r>
            <w:r>
              <w:t xml:space="preserve">, </w:t>
            </w:r>
            <w:r>
              <w:rPr>
                <w:rStyle w:val="af4"/>
              </w:rPr>
              <w:t>ONCE</w:t>
            </w:r>
            <w:r>
              <w:t>)</w:t>
            </w:r>
          </w:p>
        </w:tc>
      </w:tr>
      <w:tr>
        <w:tc>
          <w:p>
            <w:pPr>
              <w:spacing w:before="0" w:after="0"/>
            </w:pPr>
            <w:r>
              <w:rPr>
                <w:rStyle w:val="af4"/>
              </w:rPr>
              <w:t>_rule_enabled</w:t>
            </w:r>
            <w:r>
              <w:t/>
            </w:r>
          </w:p>
        </w:tc>
        <w:tc>
          <w:p>
            <w:pPr>
              <w:spacing w:before="0" w:after="0"/>
            </w:pPr>
            <w:r>
              <w:t>boolean</w:t>
            </w:r>
          </w:p>
        </w:tc>
        <w:tc>
          <w:p>
            <w:pPr>
              <w:spacing w:before="0" w:after="0"/>
            </w:pPr>
            <w:r>
              <w:t>Whether the detection rule is enabled</w:t>
            </w:r>
          </w:p>
        </w:tc>
      </w:tr>
    </w:tbl>
    <w:p>
      <w:r>
        <w:t>Output when a calculation error occurs.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rPr>
                <w:rStyle w:val="af4"/>
              </w:rPr>
              <w:t>_error</w:t>
            </w:r>
            <w:r>
              <w:t/>
            </w:r>
          </w:p>
        </w:tc>
        <w:tc>
          <w:p>
            <w:pPr>
              <w:spacing w:before="0" w:after="0"/>
            </w:pPr>
            <w:r>
              <w:t>string</w:t>
            </w:r>
          </w:p>
        </w:tc>
        <w:tc>
          <w:p>
            <w:pPr>
              <w:spacing w:before="0" w:after="0"/>
            </w:pPr>
            <w:r>
              <w:t>Error message</w:t>
            </w:r>
          </w:p>
        </w:tc>
      </w:tr>
      <w:tr>
        <w:tc>
          <w:p>
            <w:pPr>
              <w:spacing w:before="0" w:after="0"/>
            </w:pPr>
            <w:r>
              <w:rPr>
                <w:rStyle w:val="af4"/>
              </w:rPr>
              <w:t>_error_file</w:t>
            </w:r>
            <w:r>
              <w:t/>
            </w:r>
          </w:p>
        </w:tc>
        <w:tc>
          <w:p>
            <w:pPr>
              <w:spacing w:before="0" w:after="0"/>
            </w:pPr>
            <w:r>
              <w:t>string</w:t>
            </w:r>
          </w:p>
        </w:tc>
        <w:tc>
          <w:p>
            <w:pPr>
              <w:spacing w:before="0" w:after="0"/>
            </w:pPr>
            <w:r>
              <w:t>Source file name where the error occurred</w:t>
            </w:r>
          </w:p>
        </w:tc>
      </w:tr>
      <w:tr>
        <w:tc>
          <w:p>
            <w:pPr>
              <w:spacing w:before="0" w:after="0"/>
            </w:pPr>
            <w:r>
              <w:rPr>
                <w:rStyle w:val="af4"/>
              </w:rPr>
              <w:t>_error_line</w:t>
            </w:r>
            <w:r>
              <w:t/>
            </w:r>
          </w:p>
        </w:tc>
        <w:tc>
          <w:p>
            <w:pPr>
              <w:spacing w:before="0" w:after="0"/>
            </w:pPr>
            <w:r>
              <w:t>integer</w:t>
            </w:r>
          </w:p>
        </w:tc>
        <w:tc>
          <w:p>
            <w:pPr>
              <w:spacing w:before="0" w:after="0"/>
            </w:pPr>
            <w:r>
              <w:t>Source code line number where the error occurred</w:t>
            </w:r>
          </w:p>
        </w:tc>
      </w:tr>
    </w:tbl>
    <w:p>
      <w:pPr>
        <w:pStyle w:val="4"/>
      </w:pPr>
      <w:r>
        <w:t>Error codes</w:t>
      </w:r>
    </w:p>
    <w:p>
      <w:pPr>
        <w:pStyle w:val="a7"/>
      </w:pPr>
      <w:r>
        <w:t>Parse errors</w:t>
      </w:r>
    </w:p>
    <w:p>
      <w:r>
        <w:t>N/A</w:t>
      </w:r>
    </w:p>
    <w:p>
      <w:pPr>
        <w:pStyle w:val="a7"/>
      </w:pPr>
      <w:r>
        <w:t>Runtime errors</w:t>
      </w:r>
    </w:p>
    <w:p>
      <w:r>
        <w:t>N/A</w:t>
      </w:r>
    </w:p>
    <w:p>
      <w:r>
        <w:t>If an exception occurs during processing, the record is not discarded. Instead, error information is written to the `_error`, `_error_file`, and `_error_line` fields, and the record is passed to the pipeline.</w:t>
      </w:r>
    </w:p>
    <w:p>
      <w:pPr>
        <w:pStyle w:val="4"/>
      </w:pPr>
      <w:r>
        <w:t>Description</w:t>
      </w:r>
    </w:p>
    <w:p>
      <w:r>
        <w:rPr>
          <w:rStyle w:val="af4"/>
        </w:rPr>
        <w:t>sonar-assess-risk</w:t>
      </w:r>
      <w:r>
        <w:t xml:space="preserve"> looks up the detection rule object using the </w:t>
      </w:r>
      <w:r>
        <w:rPr>
          <w:rStyle w:val="af4"/>
        </w:rPr>
        <w:t>_rule_type</w:t>
      </w:r>
      <w:r>
        <w:t xml:space="preserve"> and </w:t>
      </w:r>
      <w:r>
        <w:rPr>
          <w:rStyle w:val="af4"/>
        </w:rPr>
        <w:t>_rule</w:t>
      </w:r>
      <w:r>
        <w:t xml:space="preserve"> fields from the event record, computes a risk score via the ETIR service, and appends it to the record.</w:t>
      </w:r>
    </w:p>
    <w:p>
      <w:r>
        <w:t xml:space="preserve">If the rule object cannot be found — because </w:t>
      </w:r>
      <w:r>
        <w:rPr>
          <w:rStyle w:val="af4"/>
        </w:rPr>
        <w:t>_rule_type</w:t>
      </w:r>
      <w:r>
        <w:t xml:space="preserve"> or </w:t>
      </w:r>
      <w:r>
        <w:rPr>
          <w:rStyle w:val="af4"/>
        </w:rPr>
        <w:t>_rule</w:t>
      </w:r>
      <w:r>
        <w:t xml:space="preserve"> is missing, or no rule exists with the given ID — the record is passed to the pipeline with no fields added.</w:t>
      </w:r>
    </w:p>
    <w:p>
      <w:r>
        <w:t xml:space="preserve">Using </w:t>
      </w:r>
      <w:r>
        <w:rPr>
          <w:rStyle w:val="af4"/>
        </w:rPr>
        <w:t>simple=t</w:t>
      </w:r>
      <w:r>
        <w:t xml:space="preserve"> adds only the </w:t>
      </w:r>
      <w:r>
        <w:rPr>
          <w:rStyle w:val="af4"/>
        </w:rPr>
        <w:t>_risk_score</w:t>
      </w:r>
      <w:r>
        <w:t xml:space="preserve"> field, resulting in a more concise output. This is useful in aggregation or filtering pipelines where only the risk score value is needed.</w:t>
      </w:r>
    </w:p>
    <w:p>
      <w:r>
        <w:t xml:space="preserve">Using </w:t>
      </w:r>
      <w:r>
        <w:rPr>
          <w:rStyle w:val="af4"/>
        </w:rPr>
        <w:t>rule=t</w:t>
      </w:r>
      <w:r>
        <w:t xml:space="preserve"> also includes the ticket issuance condition (</w:t>
      </w:r>
      <w:r>
        <w:rPr>
          <w:rStyle w:val="af4"/>
        </w:rPr>
        <w:t>_rule_ticket_issue_cond</w:t>
      </w:r>
      <w:r>
        <w:t>) and enabled state (</w:t>
      </w:r>
      <w:r>
        <w:rPr>
          <w:rStyle w:val="af4"/>
        </w:rPr>
        <w:t>_rule_enabled</w:t>
      </w:r>
      <w:r>
        <w:t>) of the detection rule.</w:t>
      </w:r>
    </w:p>
    <w:p>
      <w:pPr>
        <w:pStyle w:val="4"/>
      </w:pPr>
      <w:r>
        <w:t>Usage examples</w:t>
      </w:r>
    </w:p>
    <w:p>
      <w:r>
        <w:t>Calculate risk scores for events from the last hour</w:t>
      </w:r>
    </w:p>
    <w:p>
      <w:pPr>
        <w:pStyle w:val="ae"/>
      </w:pPr>
      <w:r>
        <w:t>table duration=1h sonar_events</w:t>
        <w:cr/>
      </w:r>
      <w:r>
        <w:t xml:space="preserve">   | sonar-assess-risk</w:t>
        <w:cr/>
      </w:r>
      <w:r>
        <w:t xml:space="preserve">   | fields _rule_type, _rule, _rule_name, src_ip, dst_ip, _risk_score</w:t>
      </w:r>
    </w:p>
    <w:p>
      <w:r>
        <w:t>Add only the risk score and aggregate by risk score</w:t>
      </w:r>
    </w:p>
    <w:p>
      <w:pPr>
        <w:pStyle w:val="ae"/>
      </w:pPr>
      <w:r>
        <w:t>table duration=1d sonar_events</w:t>
        <w:cr/>
      </w:r>
      <w:r>
        <w:t xml:space="preserve">   | sonar-assess-risk simple=t</w:t>
        <w:cr/>
      </w:r>
      <w:r>
        <w:t xml:space="preserve">   | stats count by _risk_score</w:t>
      </w:r>
    </w:p>
    <w:p>
      <w:r>
        <w:t>Calculate risk scores with detection rule information included</w:t>
      </w:r>
    </w:p>
    <w:p>
      <w:pPr>
        <w:pStyle w:val="ae"/>
      </w:pPr>
      <w:r>
        <w:t>table duration=1h sonar_events</w:t>
        <w:cr/>
      </w:r>
      <w:r>
        <w:t xml:space="preserve">   | sonar-assess-risk rule=t</w:t>
        <w:cr/>
      </w:r>
      <w:r>
        <w:t xml:space="preserve">   | fields _rule, _rule_name, _rule_enabled, _rule_ticket_issue_cond, _risk_score</w:t>
      </w:r>
    </w:p>
    <w:p>
      <w:pPr>
        <w:pStyle w:val="4"/>
      </w:pPr>
      <w:r>
        <w:t>Compatibility</w:t>
      </w:r>
    </w:p>
    <w:p>
      <w:r>
        <w:t xml:space="preserve">The </w:t>
      </w:r>
      <w:r>
        <w:rPr>
          <w:rStyle w:val="af4"/>
        </w:rPr>
        <w:t>sonar-assess-risk</w:t>
      </w:r>
      <w:r>
        <w:t xml:space="preserve"> command is available since version 5.0.2603.0.</w:t>
      </w:r>
    </w:p>
    <w:p>
      <w:pPr>
        <w:pStyle w:val="4"/>
      </w:pPr>
      <w:r>
        <w:t>Related</w:t>
      </w:r>
    </w:p>
    <w:p>
      <w:pPr>
        <w:numPr>
          <w:numId w:val="7"/>
        </w:numPr>
        <w:spacing w:before="0" w:after="0"/>
        <w:ind w:left="360" w:hanging="360"/>
      </w:pPr>
      <w:hyperlink r:id="rId10">
        <w:r>
          <w:rPr>
            <w:rStyle w:val="a6"/>
          </w:rPr>
          <w:t>sonar-signature-to-capecs</w:t>
        </w:r>
      </w:hyperlink>
      <w:r>
        <w:t xml:space="preserve"> — Look up CAPEC list from a signature</w:t>
      </w:r>
    </w:p>
    <w:p>
      <w:pPr>
        <w:numPr>
          <w:numId w:val="7"/>
        </w:numPr>
        <w:spacing w:before="0" w:after="0"/>
        <w:ind w:left="360" w:hanging="360"/>
      </w:pPr>
      <w:hyperlink r:id="rId11">
        <w:r>
          <w:rPr>
            <w:rStyle w:val="a6"/>
          </w:rPr>
          <w:t>sonar-tickets</w:t>
        </w:r>
      </w:hyperlink>
      <w:r>
        <w:t xml:space="preserve"> — Query ticket list</w:t>
      </w:r>
    </w:p>
    <w:p>
      <w:pPr>
        <w:numPr>
          <w:numId w:val="7"/>
        </w:numPr>
        <w:spacing w:before="0" w:after="0"/>
        <w:ind w:left="360" w:hanging="360"/>
      </w:pPr>
      <w:hyperlink r:id="rId12">
        <w:r>
          <w:rPr>
            <w:rStyle w:val="a6"/>
          </w:rPr>
          <w:t>event</w:t>
        </w:r>
      </w:hyperlink>
      <w:r>
        <w:t xml:space="preserve"> — Query event records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