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sonar-loggers</w:t>
      </w:r>
    </w:p>
    <w:p>
      <w:r>
        <w:t>Retrieves the list of collectors registered in Logpresso Sonar. Returns information such as each collector's running status, collection count, and connected logger model and log schemas.</w:t>
      </w:r>
    </w:p>
    <w:p>
      <w:pPr>
        <w:pStyle w:val="4"/>
      </w:pPr>
      <w:r>
        <w:t>Command properties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Property</w:t>
            </w:r>
          </w:p>
        </w:tc>
        <w:tc>
          <w:tcPr>
            <w:shd w:fill="eeeeee"/>
          </w:tcPr>
          <w:p>
            <w:pPr>
              <w:spacing w:before="0" w:after="0"/>
            </w:pPr>
            <w:r>
              <w:rPr>
                <w:rFonts w:ascii="맑은 고딕" w:hAnsi="맑은 고딕" w:cs="맑은 고딕" w:eastAsia="맑은 고딕"/>
              </w:rPr>
              <w:t>Description</w:t>
            </w:r>
          </w:p>
        </w:tc>
      </w:tr>
      <w:tr>
        <w:tc>
          <w:p>
            <w:pPr>
              <w:spacing w:before="0" w:after="0"/>
            </w:pPr>
            <w:r>
              <w:t>Command type</w:t>
            </w:r>
          </w:p>
        </w:tc>
        <w:tc>
          <w:p>
            <w:pPr>
              <w:spacing w:before="0" w:after="0"/>
            </w:pPr>
            <w:r>
              <w:t>Driver query</w:t>
            </w:r>
          </w:p>
        </w:tc>
      </w:tr>
      <w:tr>
        <w:tc>
          <w:p>
            <w:pPr>
              <w:spacing w:before="0" w:after="0"/>
            </w:pPr>
            <w:r>
              <w:t>Required permission</w:t>
            </w:r>
          </w:p>
        </w:tc>
        <w:tc>
          <w:p>
            <w:pPr>
              <w:spacing w:before="0" w:after="0"/>
            </w:pPr>
            <w:r>
              <w:t>Administrator</w:t>
            </w:r>
          </w:p>
        </w:tc>
      </w:tr>
      <w:tr>
        <w:tc>
          <w:p>
            <w:pPr>
              <w:spacing w:before="0" w:after="0"/>
            </w:pPr>
            <w:r>
              <w:t>License usage</w:t>
            </w:r>
          </w:p>
        </w:tc>
        <w:tc>
          <w:p>
            <w:pPr>
              <w:spacing w:before="0" w:after="0"/>
            </w:pPr>
            <w:r>
              <w:t>Counted</w:t>
            </w:r>
          </w:p>
        </w:tc>
      </w:tr>
      <w:tr>
        <w:tc>
          <w:p>
            <w:pPr>
              <w:spacing w:before="0" w:after="0"/>
            </w:pPr>
            <w:r>
              <w:t>Parallel execution</w:t>
            </w:r>
          </w:p>
        </w:tc>
        <w:tc>
          <w:p>
            <w:pPr>
              <w:spacing w:before="0" w:after="0"/>
            </w:pPr>
            <w:r>
              <w:t>Not supported</w:t>
            </w:r>
          </w:p>
        </w:tc>
      </w:tr>
      <w:tr>
        <w:tc>
          <w:p>
            <w:pPr>
              <w:spacing w:before="0" w:after="0"/>
            </w:pPr>
            <w:r>
              <w:t>Distributed execution</w:t>
            </w:r>
          </w:p>
        </w:tc>
        <w:tc>
          <w:p>
            <w:pPr>
              <w:spacing w:before="0" w:after="0"/>
            </w:pPr>
            <w:r>
              <w:t>Runs on Data Node (mapper)</w:t>
            </w:r>
          </w:p>
        </w:tc>
      </w:tr>
    </w:tbl>
    <w:p>
      <w:pPr>
        <w:pStyle w:val="4"/>
      </w:pPr>
      <w:r>
        <w:t>Syntax</w:t>
      </w:r>
    </w:p>
    <w:p>
      <w:pPr>
        <w:pStyle w:val="ab"/>
      </w:pPr>
      <w:r>
        <w:t>sonar-loggers [keywords=STR] [schema=STR]</w:t>
      </w:r>
    </w:p>
    <w:p>
      <w:pPr>
        <w:pStyle w:val="4"/>
      </w:pPr>
      <w:r>
        <w:t>Options</w:t>
      </w:r>
    </w:p>
    <w:p>
      <w:r>
        <w:rPr>
          <w:rStyle w:val="af4"/>
          <w:b w:val="on"/>
        </w:rPr>
        <w:t>keywords=STR</w:t>
      </w:r>
    </w:p>
    <w:p>
      <w:pPr>
        <w:ind w:left="400"/>
      </w:pPr>
      <w:r>
        <w:t>A search keyword for the collector name</w:t>
      </w:r>
    </w:p>
    <w:p>
      <w:r>
        <w:rPr>
          <w:rStyle w:val="af4"/>
          <w:b w:val="on"/>
        </w:rPr>
        <w:t>schema=STR</w:t>
      </w:r>
    </w:p>
    <w:p>
      <w:pPr>
        <w:ind w:left="400"/>
      </w:pPr>
      <w:r>
        <w:t>The log schema code to filter by. Returns only collectors that use the specified schema.</w:t>
      </w:r>
    </w:p>
    <w:p>
      <w:pPr>
        <w:pStyle w:val="4"/>
      </w:pPr>
      <w:r>
        <w:t>Input fields</w:t>
      </w:r>
    </w:p>
    <w:p>
      <w:r>
        <w:t>None (as a driver query, this command can only be used as the first command in a pipeline)</w:t>
      </w:r>
    </w:p>
    <w:p>
      <w:pPr>
        <w:pStyle w:val="4"/>
      </w:pPr>
      <w:r>
        <w:t>Output fields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Field</w:t>
            </w:r>
          </w:p>
        </w:tc>
        <w:tc>
          <w:tcPr>
            <w:shd w:fill="eeeeee"/>
          </w:tcPr>
          <w:p>
            <w:pPr>
              <w:spacing w:before="0" w:after="0"/>
            </w:pPr>
            <w:r>
              <w:rPr>
                <w:rFonts w:ascii="맑은 고딕" w:hAnsi="맑은 고딕" w:cs="맑은 고딕" w:eastAsia="맑은 고딕"/>
              </w:rPr>
              <w:t>Type</w:t>
            </w:r>
          </w:p>
        </w:tc>
        <w:tc>
          <w:tcPr>
            <w:shd w:fill="eeeeee"/>
          </w:tcPr>
          <w:p>
            <w:pPr>
              <w:spacing w:before="0" w:after="0"/>
            </w:pPr>
            <w:r>
              <w:rPr>
                <w:rFonts w:ascii="맑은 고딕" w:hAnsi="맑은 고딕" w:cs="맑은 고딕" w:eastAsia="맑은 고딕"/>
              </w:rPr>
              <w:t>Description</w:t>
            </w:r>
          </w:p>
        </w:tc>
      </w:tr>
      <w:tr>
        <w:tc>
          <w:p>
            <w:pPr>
              <w:spacing w:before="0" w:after="0"/>
            </w:pPr>
            <w:r>
              <w:t>id</w:t>
            </w:r>
          </w:p>
        </w:tc>
        <w:tc>
          <w:p>
            <w:pPr>
              <w:spacing w:before="0" w:after="0"/>
            </w:pPr>
            <w:r>
              <w:t>integer</w:t>
            </w:r>
          </w:p>
        </w:tc>
        <w:tc>
          <w:p>
            <w:pPr>
              <w:spacing w:before="0" w:after="0"/>
            </w:pPr>
            <w:r>
              <w:t>Collector number</w:t>
            </w:r>
          </w:p>
        </w:tc>
      </w:tr>
      <w:tr>
        <w:tc>
          <w:p>
            <w:pPr>
              <w:spacing w:before="0" w:after="0"/>
            </w:pPr>
            <w:r>
              <w:t>guid</w:t>
            </w:r>
          </w:p>
        </w:tc>
        <w:tc>
          <w:p>
            <w:pPr>
              <w:spacing w:before="0" w:after="0"/>
            </w:pPr>
            <w:r>
              <w:t>string</w:t>
            </w:r>
          </w:p>
        </w:tc>
        <w:tc>
          <w:p>
            <w:pPr>
              <w:spacing w:before="0" w:after="0"/>
            </w:pPr>
            <w:r>
              <w:t>Unique identifier</w:t>
            </w:r>
          </w:p>
        </w:tc>
      </w:tr>
      <w:tr>
        <w:tc>
          <w:p>
            <w:pPr>
              <w:spacing w:before="0" w:after="0"/>
            </w:pPr>
            <w:r>
              <w:t>name</w:t>
            </w:r>
          </w:p>
        </w:tc>
        <w:tc>
          <w:p>
            <w:pPr>
              <w:spacing w:before="0" w:after="0"/>
            </w:pPr>
            <w:r>
              <w:t>string</w:t>
            </w:r>
          </w:p>
        </w:tc>
        <w:tc>
          <w:p>
            <w:pPr>
              <w:spacing w:before="0" w:after="0"/>
            </w:pPr>
            <w:r>
              <w:t>Collector name</w:t>
            </w:r>
          </w:p>
        </w:tc>
      </w:tr>
      <w:tr>
        <w:tc>
          <w:p>
            <w:pPr>
              <w:spacing w:before="0" w:after="0"/>
            </w:pPr>
            <w:r>
              <w:t>model_name</w:t>
            </w:r>
          </w:p>
        </w:tc>
        <w:tc>
          <w:p>
            <w:pPr>
              <w:spacing w:before="0" w:after="0"/>
            </w:pPr>
            <w:r>
              <w:t>string</w:t>
            </w:r>
          </w:p>
        </w:tc>
        <w:tc>
          <w:p>
            <w:pPr>
              <w:spacing w:before="0" w:after="0"/>
            </w:pPr>
            <w:r>
              <w:t>Name of the logger model the collector uses</w:t>
            </w:r>
          </w:p>
        </w:tc>
      </w:tr>
      <w:tr>
        <w:tc>
          <w:p>
            <w:pPr>
              <w:spacing w:before="0" w:after="0"/>
            </w:pPr>
            <w:r>
              <w:t>enabled</w:t>
            </w:r>
          </w:p>
        </w:tc>
        <w:tc>
          <w:p>
            <w:pPr>
              <w:spacing w:before="0" w:after="0"/>
            </w:pPr>
            <w:r>
              <w:t>boolean</w:t>
            </w:r>
          </w:p>
        </w:tc>
        <w:tc>
          <w:p>
            <w:pPr>
              <w:spacing w:before="0" w:after="0"/>
            </w:pPr>
            <w:r>
              <w:t>Whether the collector is enabled</w:t>
            </w:r>
          </w:p>
        </w:tc>
      </w:tr>
      <w:tr>
        <w:tc>
          <w:p>
            <w:pPr>
              <w:spacing w:before="0" w:after="0"/>
            </w:pPr>
            <w:r>
              <w:t>status</w:t>
            </w:r>
          </w:p>
        </w:tc>
        <w:tc>
          <w:p>
            <w:pPr>
              <w:spacing w:before="0" w:after="0"/>
            </w:pPr>
            <w:r>
              <w:t>string</w:t>
            </w:r>
          </w:p>
        </w:tc>
        <w:tc>
          <w:p>
            <w:pPr>
              <w:spacing w:before="0" w:after="0"/>
            </w:pPr>
            <w:r>
              <w:t>Current running status</w:t>
            </w:r>
          </w:p>
        </w:tc>
      </w:tr>
      <w:tr>
        <w:tc>
          <w:p>
            <w:pPr>
              <w:spacing w:before="0" w:after="0"/>
            </w:pPr>
            <w:r>
              <w:t>failure</w:t>
            </w:r>
          </w:p>
        </w:tc>
        <w:tc>
          <w:p>
            <w:pPr>
              <w:spacing w:before="0" w:after="0"/>
            </w:pPr>
            <w:r>
              <w:t>string</w:t>
            </w:r>
          </w:p>
        </w:tc>
        <w:tc>
          <w:p>
            <w:pPr>
              <w:spacing w:before="0" w:after="0"/>
            </w:pPr>
            <w:r>
              <w:t xml:space="preserve">Temporary error message. </w:t>
            </w:r>
            <w:r>
              <w:rPr>
                <w:rStyle w:val="af4"/>
              </w:rPr>
              <w:t>null</w:t>
            </w:r>
            <w:r>
              <w:t xml:space="preserve"> if there is no error</w:t>
            </w:r>
          </w:p>
        </w:tc>
      </w:tr>
      <w:tr>
        <w:tc>
          <w:p>
            <w:pPr>
              <w:spacing w:before="0" w:after="0"/>
            </w:pPr>
            <w:r>
              <w:t>table_name</w:t>
            </w:r>
          </w:p>
        </w:tc>
        <w:tc>
          <w:p>
            <w:pPr>
              <w:spacing w:before="0" w:after="0"/>
            </w:pPr>
            <w:r>
              <w:t>string</w:t>
            </w:r>
          </w:p>
        </w:tc>
        <w:tc>
          <w:p>
            <w:pPr>
              <w:spacing w:before="0" w:after="0"/>
            </w:pPr>
            <w:r>
              <w:t>Name of the table where the collected logs are stored</w:t>
            </w:r>
          </w:p>
        </w:tc>
      </w:tr>
      <w:tr>
        <w:tc>
          <w:p>
            <w:pPr>
              <w:spacing w:before="0" w:after="0"/>
            </w:pPr>
            <w:r>
              <w:t>group_name</w:t>
            </w:r>
          </w:p>
        </w:tc>
        <w:tc>
          <w:p>
            <w:pPr>
              <w:spacing w:before="0" w:after="0"/>
            </w:pPr>
            <w:r>
              <w:t>string</w:t>
            </w:r>
          </w:p>
        </w:tc>
        <w:tc>
          <w:p>
            <w:pPr>
              <w:spacing w:before="0" w:after="0"/>
            </w:pPr>
            <w:r>
              <w:t>Name of the group the collector belongs to</w:t>
            </w:r>
          </w:p>
        </w:tc>
      </w:tr>
      <w:tr>
        <w:tc>
          <w:p>
            <w:pPr>
              <w:spacing w:before="0" w:after="0"/>
            </w:pPr>
            <w:r>
              <w:t>interval</w:t>
            </w:r>
          </w:p>
        </w:tc>
        <w:tc>
          <w:p>
            <w:pPr>
              <w:spacing w:before="0" w:after="0"/>
            </w:pPr>
            <w:r>
              <w:t>integer</w:t>
            </w:r>
          </w:p>
        </w:tc>
        <w:tc>
          <w:p>
            <w:pPr>
              <w:spacing w:before="0" w:after="0"/>
            </w:pPr>
            <w:r>
              <w:t>Collector execution interval (milliseconds)</w:t>
            </w:r>
          </w:p>
        </w:tc>
      </w:tr>
      <w:tr>
        <w:tc>
          <w:p>
            <w:pPr>
              <w:spacing w:before="0" w:after="0"/>
            </w:pPr>
            <w:r>
              <w:t>cron_schedule</w:t>
            </w:r>
          </w:p>
        </w:tc>
        <w:tc>
          <w:p>
            <w:pPr>
              <w:spacing w:before="0" w:after="0"/>
            </w:pPr>
            <w:r>
              <w:t>string</w:t>
            </w:r>
          </w:p>
        </w:tc>
        <w:tc>
          <w:p>
            <w:pPr>
              <w:spacing w:before="0" w:after="0"/>
            </w:pPr>
            <w:r>
              <w:t>Scheduled execution schedule (cron expression)</w:t>
            </w:r>
          </w:p>
        </w:tc>
      </w:tr>
      <w:tr>
        <w:tc>
          <w:p>
            <w:pPr>
              <w:spacing w:before="0" w:after="0"/>
            </w:pPr>
            <w:r>
              <w:t>hostname</w:t>
            </w:r>
          </w:p>
        </w:tc>
        <w:tc>
          <w:p>
            <w:pPr>
              <w:spacing w:before="0" w:after="0"/>
            </w:pPr>
            <w:r>
              <w:t>string</w:t>
            </w:r>
          </w:p>
        </w:tc>
        <w:tc>
          <w:p>
            <w:pPr>
              <w:spacing w:before="0" w:after="0"/>
            </w:pPr>
            <w:r>
              <w:t>Host name of the collection target asset</w:t>
            </w:r>
          </w:p>
        </w:tc>
      </w:tr>
      <w:tr>
        <w:tc>
          <w:p>
            <w:pPr>
              <w:spacing w:before="0" w:after="0"/>
            </w:pPr>
            <w:r>
              <w:t>asset_ip</w:t>
            </w:r>
          </w:p>
        </w:tc>
        <w:tc>
          <w:p>
            <w:pPr>
              <w:spacing w:before="0" w:after="0"/>
            </w:pPr>
            <w:r>
              <w:t>string</w:t>
            </w:r>
          </w:p>
        </w:tc>
        <w:tc>
          <w:p>
            <w:pPr>
              <w:spacing w:before="0" w:after="0"/>
            </w:pPr>
            <w:r>
              <w:t>IP address of the collection target asset</w:t>
            </w:r>
          </w:p>
        </w:tc>
      </w:tr>
      <w:tr>
        <w:tc>
          <w:p>
            <w:pPr>
              <w:spacing w:before="0" w:after="0"/>
            </w:pPr>
            <w:r>
              <w:t>log_schemas</w:t>
            </w:r>
          </w:p>
        </w:tc>
        <w:tc>
          <w:p>
            <w:pPr>
              <w:spacing w:before="0" w:after="0"/>
            </w:pPr>
            <w:r>
              <w:t>array</w:t>
            </w:r>
          </w:p>
        </w:tc>
        <w:tc>
          <w:p>
            <w:pPr>
              <w:spacing w:before="0" w:after="0"/>
            </w:pPr>
            <w:r>
              <w:t>List of log schema codes connected to the logger model the collector uses</w:t>
            </w:r>
          </w:p>
        </w:tc>
      </w:tr>
      <w:tr>
        <w:tc>
          <w:p>
            <w:pPr>
              <w:spacing w:before="0" w:after="0"/>
            </w:pPr>
            <w:r>
              <w:t>log_count</w:t>
            </w:r>
          </w:p>
        </w:tc>
        <w:tc>
          <w:p>
            <w:pPr>
              <w:spacing w:before="0" w:after="0"/>
            </w:pPr>
            <w:r>
              <w:t>long</w:t>
            </w:r>
          </w:p>
        </w:tc>
        <w:tc>
          <w:p>
            <w:pPr>
              <w:spacing w:before="0" w:after="0"/>
            </w:pPr>
            <w:r>
              <w:t>Number of logs collected</w:t>
            </w:r>
          </w:p>
        </w:tc>
      </w:tr>
      <w:tr>
        <w:tc>
          <w:p>
            <w:pPr>
              <w:spacing w:before="0" w:after="0"/>
            </w:pPr>
            <w:r>
              <w:t>drop_count</w:t>
            </w:r>
          </w:p>
        </w:tc>
        <w:tc>
          <w:p>
            <w:pPr>
              <w:spacing w:before="0" w:after="0"/>
            </w:pPr>
            <w:r>
              <w:t>long</w:t>
            </w:r>
          </w:p>
        </w:tc>
        <w:tc>
          <w:p>
            <w:pPr>
              <w:spacing w:before="0" w:after="0"/>
            </w:pPr>
            <w:r>
              <w:t>Number of dropped logs</w:t>
            </w:r>
          </w:p>
        </w:tc>
      </w:tr>
      <w:tr>
        <w:tc>
          <w:p>
            <w:pPr>
              <w:spacing w:before="0" w:after="0"/>
            </w:pPr>
            <w:r>
              <w:t>log_volume</w:t>
            </w:r>
          </w:p>
        </w:tc>
        <w:tc>
          <w:p>
            <w:pPr>
              <w:spacing w:before="0" w:after="0"/>
            </w:pPr>
            <w:r>
              <w:t>long</w:t>
            </w:r>
          </w:p>
        </w:tc>
        <w:tc>
          <w:p>
            <w:pPr>
              <w:spacing w:before="0" w:after="0"/>
            </w:pPr>
            <w:r>
              <w:t>Total volume of collected log data (bytes)</w:t>
            </w:r>
          </w:p>
        </w:tc>
      </w:tr>
      <w:tr>
        <w:tc>
          <w:p>
            <w:pPr>
              <w:spacing w:before="0" w:after="0"/>
            </w:pPr>
            <w:r>
              <w:t>drop_volume</w:t>
            </w:r>
          </w:p>
        </w:tc>
        <w:tc>
          <w:p>
            <w:pPr>
              <w:spacing w:before="0" w:after="0"/>
            </w:pPr>
            <w:r>
              <w:t>long</w:t>
            </w:r>
          </w:p>
        </w:tc>
        <w:tc>
          <w:p>
            <w:pPr>
              <w:spacing w:before="0" w:after="0"/>
            </w:pPr>
            <w:r>
              <w:t>Total volume of dropped log data (bytes)</w:t>
            </w:r>
          </w:p>
        </w:tc>
      </w:tr>
      <w:tr>
        <w:tc>
          <w:p>
            <w:pPr>
              <w:spacing w:before="0" w:after="0"/>
            </w:pPr>
            <w:r>
              <w:t>node_pair_name</w:t>
            </w:r>
          </w:p>
        </w:tc>
        <w:tc>
          <w:p>
            <w:pPr>
              <w:spacing w:before="0" w:after="0"/>
            </w:pPr>
            <w:r>
              <w:t>string</w:t>
            </w:r>
          </w:p>
        </w:tc>
        <w:tc>
          <w:p>
            <w:pPr>
              <w:spacing w:before="0" w:after="0"/>
            </w:pPr>
            <w:r>
              <w:t>Name of the linked node pair</w:t>
            </w:r>
          </w:p>
        </w:tc>
      </w:tr>
      <w:tr>
        <w:tc>
          <w:p>
            <w:pPr>
              <w:spacing w:before="0" w:after="0"/>
            </w:pPr>
            <w:r>
              <w:t>sentry_guid</w:t>
            </w:r>
          </w:p>
        </w:tc>
        <w:tc>
          <w:p>
            <w:pPr>
              <w:spacing w:before="0" w:after="0"/>
            </w:pPr>
            <w:r>
              <w:t>string</w:t>
            </w:r>
          </w:p>
        </w:tc>
        <w:tc>
          <w:p>
            <w:pPr>
              <w:spacing w:before="0" w:after="0"/>
            </w:pPr>
            <w:r>
              <w:t>The GUID of the sentry, if collected through a sentry</w:t>
            </w:r>
          </w:p>
        </w:tc>
      </w:tr>
      <w:tr>
        <w:tc>
          <w:p>
            <w:pPr>
              <w:spacing w:before="0" w:after="0"/>
            </w:pPr>
            <w:r>
              <w:t>configs</w:t>
            </w:r>
          </w:p>
        </w:tc>
        <w:tc>
          <w:p>
            <w:pPr>
              <w:spacing w:before="0" w:after="0"/>
            </w:pPr>
            <w:r>
              <w:t>map</w:t>
            </w:r>
          </w:p>
        </w:tc>
        <w:tc>
          <w:p>
            <w:pPr>
              <w:spacing w:before="0" w:after="0"/>
            </w:pPr>
            <w:r>
              <w:t>Collector configuration key-value pairs</w:t>
            </w:r>
          </w:p>
        </w:tc>
      </w:tr>
      <w:tr>
        <w:tc>
          <w:p>
            <w:pPr>
              <w:spacing w:before="0" w:after="0"/>
            </w:pPr>
            <w:r>
              <w:t>description</w:t>
            </w:r>
          </w:p>
        </w:tc>
        <w:tc>
          <w:p>
            <w:pPr>
              <w:spacing w:before="0" w:after="0"/>
            </w:pPr>
            <w:r>
              <w:t>string</w:t>
            </w:r>
          </w:p>
        </w:tc>
        <w:tc>
          <w:p>
            <w:pPr>
              <w:spacing w:before="0" w:after="0"/>
            </w:pPr>
            <w:r>
              <w:t>Collector description</w:t>
            </w:r>
          </w:p>
        </w:tc>
      </w:tr>
      <w:tr>
        <w:tc>
          <w:p>
            <w:pPr>
              <w:spacing w:before="0" w:after="0"/>
            </w:pPr>
            <w:r>
              <w:t>asset_guid</w:t>
            </w:r>
          </w:p>
        </w:tc>
        <w:tc>
          <w:p>
            <w:pPr>
              <w:spacing w:before="0" w:after="0"/>
            </w:pPr>
            <w:r>
              <w:t>string</w:t>
            </w:r>
          </w:p>
        </w:tc>
        <w:tc>
          <w:p>
            <w:pPr>
              <w:spacing w:before="0" w:after="0"/>
            </w:pPr>
            <w:r>
              <w:t>GUID of the collection target asset</w:t>
            </w:r>
          </w:p>
        </w:tc>
      </w:tr>
      <w:tr>
        <w:tc>
          <w:p>
            <w:pPr>
              <w:spacing w:before="0" w:after="0"/>
            </w:pPr>
            <w:r>
              <w:t>node_pair_guid</w:t>
            </w:r>
          </w:p>
        </w:tc>
        <w:tc>
          <w:p>
            <w:pPr>
              <w:spacing w:before="0" w:after="0"/>
            </w:pPr>
            <w:r>
              <w:t>string</w:t>
            </w:r>
          </w:p>
        </w:tc>
        <w:tc>
          <w:p>
            <w:pPr>
              <w:spacing w:before="0" w:after="0"/>
            </w:pPr>
            <w:r>
              <w:t>GUID of the linked node pair</w:t>
            </w:r>
          </w:p>
        </w:tc>
      </w:tr>
      <w:tr>
        <w:tc>
          <w:p>
            <w:pPr>
              <w:spacing w:before="0" w:after="0"/>
            </w:pPr>
            <w:r>
              <w:t>model_guid</w:t>
            </w:r>
          </w:p>
        </w:tc>
        <w:tc>
          <w:p>
            <w:pPr>
              <w:spacing w:before="0" w:after="0"/>
            </w:pPr>
            <w:r>
              <w:t>string</w:t>
            </w:r>
          </w:p>
        </w:tc>
        <w:tc>
          <w:p>
            <w:pPr>
              <w:spacing w:before="0" w:after="0"/>
            </w:pPr>
            <w:r>
              <w:t>GUID of the logger model the collector uses</w:t>
            </w:r>
          </w:p>
        </w:tc>
      </w:tr>
      <w:tr>
        <w:tc>
          <w:p>
            <w:pPr>
              <w:spacing w:before="0" w:after="0"/>
            </w:pPr>
            <w:r>
              <w:t>group_guid</w:t>
            </w:r>
          </w:p>
        </w:tc>
        <w:tc>
          <w:p>
            <w:pPr>
              <w:spacing w:before="0" w:after="0"/>
            </w:pPr>
            <w:r>
              <w:t>string</w:t>
            </w:r>
          </w:p>
        </w:tc>
        <w:tc>
          <w:p>
            <w:pPr>
              <w:spacing w:before="0" w:after="0"/>
            </w:pPr>
            <w:r>
              <w:t>GUID of the group the collector belongs to</w:t>
            </w:r>
          </w:p>
        </w:tc>
      </w:tr>
      <w:tr>
        <w:tc>
          <w:p>
            <w:pPr>
              <w:spacing w:before="0" w:after="0"/>
            </w:pPr>
            <w:r>
              <w:t>crypto_profile_guid</w:t>
            </w:r>
          </w:p>
        </w:tc>
        <w:tc>
          <w:p>
            <w:pPr>
              <w:spacing w:before="0" w:after="0"/>
            </w:pPr>
            <w:r>
              <w:t>string</w:t>
            </w:r>
          </w:p>
        </w:tc>
        <w:tc>
          <w:p>
            <w:pPr>
              <w:spacing w:before="0" w:after="0"/>
            </w:pPr>
            <w:r>
              <w:t>GUID of the encryption profile used for table encryption</w:t>
            </w:r>
          </w:p>
        </w:tc>
      </w:tr>
      <w:tr>
        <w:tc>
          <w:p>
            <w:pPr>
              <w:spacing w:before="0" w:after="0"/>
            </w:pPr>
            <w:r>
              <w:t>encrypted</w:t>
            </w:r>
          </w:p>
        </w:tc>
        <w:tc>
          <w:p>
            <w:pPr>
              <w:spacing w:before="0" w:after="0"/>
            </w:pPr>
            <w:r>
              <w:t>boolean</w:t>
            </w:r>
          </w:p>
        </w:tc>
        <w:tc>
          <w:p>
            <w:pPr>
              <w:spacing w:before="0" w:after="0"/>
            </w:pPr>
            <w:r>
              <w:t>Whether the storage table uses encryption</w:t>
            </w:r>
          </w:p>
        </w:tc>
      </w:tr>
      <w:tr>
        <w:tc>
          <w:p>
            <w:pPr>
              <w:spacing w:before="0" w:after="0"/>
            </w:pPr>
            <w:r>
              <w:t>is_passive</w:t>
            </w:r>
          </w:p>
        </w:tc>
        <w:tc>
          <w:p>
            <w:pPr>
              <w:spacing w:before="0" w:after="0"/>
            </w:pPr>
            <w:r>
              <w:t>boolean</w:t>
            </w:r>
          </w:p>
        </w:tc>
        <w:tc>
          <w:p>
            <w:pPr>
              <w:spacing w:before="0" w:after="0"/>
            </w:pPr>
            <w:r>
              <w:t>Whether this is a passive collector</w:t>
            </w:r>
          </w:p>
        </w:tc>
      </w:tr>
      <w:tr>
        <w:tc>
          <w:p>
            <w:pPr>
              <w:spacing w:before="0" w:after="0"/>
            </w:pPr>
            <w:r>
              <w:t>created</w:t>
            </w:r>
          </w:p>
        </w:tc>
        <w:tc>
          <w:p>
            <w:pPr>
              <w:spacing w:before="0" w:after="0"/>
            </w:pPr>
            <w:r>
              <w:t>timestamp</w:t>
            </w:r>
          </w:p>
        </w:tc>
        <w:tc>
          <w:p>
            <w:pPr>
              <w:spacing w:before="0" w:after="0"/>
            </w:pPr>
            <w:r>
              <w:t>Creation time</w:t>
            </w:r>
          </w:p>
        </w:tc>
      </w:tr>
      <w:tr>
        <w:tc>
          <w:p>
            <w:pPr>
              <w:spacing w:before="0" w:after="0"/>
            </w:pPr>
            <w:r>
              <w:t>updated</w:t>
            </w:r>
          </w:p>
        </w:tc>
        <w:tc>
          <w:p>
            <w:pPr>
              <w:spacing w:before="0" w:after="0"/>
            </w:pPr>
            <w:r>
              <w:t>timestamp</w:t>
            </w:r>
          </w:p>
        </w:tc>
        <w:tc>
          <w:p>
            <w:pPr>
              <w:spacing w:before="0" w:after="0"/>
            </w:pPr>
            <w:r>
              <w:t>Last update time</w:t>
            </w:r>
          </w:p>
        </w:tc>
      </w:tr>
    </w:tbl>
    <w:p>
      <w:r>
        <w:t xml:space="preserve">If the collector is registered to an asset IP with a connected site, the </w:t>
      </w:r>
      <w:r>
        <w:rPr>
          <w:rStyle w:val="af4"/>
        </w:rPr>
        <w:t>site_guid</w:t>
      </w:r>
      <w:r>
        <w:t xml:space="preserve"> (string, site GUID) and </w:t>
      </w:r>
      <w:r>
        <w:rPr>
          <w:rStyle w:val="af4"/>
        </w:rPr>
        <w:t>site_name</w:t>
      </w:r>
      <w:r>
        <w:t xml:space="preserve"> (string, site name) fields are also returned in addition to the fields above.</w:t>
      </w:r>
    </w:p>
    <w:p>
      <w:pPr>
        <w:pStyle w:val="4"/>
      </w:pPr>
      <w:r>
        <w:t>Error codes</w:t>
      </w:r>
    </w:p>
    <w:p>
      <w:pPr>
        <w:pStyle w:val="a7"/>
      </w:pPr>
      <w:r>
        <w:t>Parsing errors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Error code</w:t>
            </w:r>
          </w:p>
        </w:tc>
        <w:tc>
          <w:tcPr>
            <w:shd w:fill="eeeeee"/>
          </w:tcPr>
          <w:p>
            <w:pPr>
              <w:spacing w:before="0" w:after="0"/>
            </w:pPr>
            <w:r>
              <w:rPr>
                <w:rFonts w:ascii="맑은 고딕" w:hAnsi="맑은 고딕" w:cs="맑은 고딕" w:eastAsia="맑은 고딕"/>
              </w:rPr>
              <w:t>Message</w:t>
            </w:r>
          </w:p>
        </w:tc>
        <w:tc>
          <w:tcPr>
            <w:shd w:fill="eeeeee"/>
          </w:tcPr>
          <w:p>
            <w:pPr>
              <w:spacing w:before="0" w:after="0"/>
            </w:pPr>
            <w:r>
              <w:rPr>
                <w:rFonts w:ascii="맑은 고딕" w:hAnsi="맑은 고딕" w:cs="맑은 고딕" w:eastAsia="맑은 고딕"/>
              </w:rPr>
              <w:t>Description</w:t>
            </w:r>
          </w:p>
        </w:tc>
      </w:tr>
      <w:tr>
        <w:tc>
          <w:p>
            <w:pPr>
              <w:spacing w:before="0" w:after="0"/>
            </w:pPr>
            <w:r>
              <w:t>300144</w:t>
            </w:r>
          </w:p>
        </w:tc>
        <w:tc>
          <w:p>
            <w:pPr>
              <w:spacing w:before="0" w:after="0"/>
            </w:pPr>
            <w:r>
              <w:t>No permission to enumerate loggers.</w:t>
            </w:r>
          </w:p>
        </w:tc>
        <w:tc>
          <w:p>
            <w:pPr>
              <w:spacing w:before="0" w:after="0"/>
            </w:pPr>
            <w:r>
              <w:t>Run by an account without administrator permission</w:t>
            </w:r>
          </w:p>
        </w:tc>
      </w:tr>
    </w:tbl>
    <w:p>
      <w:pPr>
        <w:pStyle w:val="a7"/>
      </w:pPr>
      <w:r>
        <w:t>Runtime errors</w:t>
      </w:r>
    </w:p>
    <w:p>
      <w:r>
        <w:t>N/A</w:t>
      </w:r>
    </w:p>
    <w:p>
      <w:pPr>
        <w:pStyle w:val="4"/>
      </w:pPr>
      <w:r>
        <w:t>Description</w:t>
      </w:r>
    </w:p>
    <w:p>
      <w:r>
        <w:t xml:space="preserve">The </w:t>
      </w:r>
      <w:r>
        <w:rPr>
          <w:rStyle w:val="af4"/>
        </w:rPr>
        <w:t>sonar-loggers</w:t>
      </w:r>
      <w:r>
        <w:t xml:space="preserve"> command retrieves and sequentially returns all registered collectors in pages of up to 1,000 records at a time. If you specify the </w:t>
      </w:r>
      <w:r>
        <w:rPr>
          <w:rStyle w:val="af4"/>
        </w:rPr>
        <w:t>keywords</w:t>
      </w:r>
      <w:r>
        <w:t xml:space="preserve"> option, it searches the collector name; if you specify the </w:t>
      </w:r>
      <w:r>
        <w:rPr>
          <w:rStyle w:val="af4"/>
        </w:rPr>
        <w:t>schema</w:t>
      </w:r>
      <w:r>
        <w:t xml:space="preserve"> option, it returns only collectors that use that log schema.</w:t>
      </w:r>
    </w:p>
    <w:p>
      <w:r>
        <w:t xml:space="preserve">The </w:t>
      </w:r>
      <w:r>
        <w:rPr>
          <w:rStyle w:val="af4"/>
        </w:rPr>
        <w:t>log_schemas</w:t>
      </w:r>
      <w:r>
        <w:t xml:space="preserve"> field is built by gathering the log schema codes of the extractors connected to the logger model that the collector uses. When querying multiple collectors that use the same logger model, the log schema lookup result is cached per model to reduce repeated lookups.</w:t>
      </w:r>
    </w:p>
    <w:p>
      <w:pPr>
        <w:pStyle w:val="4"/>
      </w:pPr>
      <w:r>
        <w:t>Examples</w:t>
      </w:r>
    </w:p>
    <w:p>
      <w:r>
        <w:t>Retrieve the full list of collectors</w:t>
      </w:r>
    </w:p>
    <w:p>
      <w:pPr>
        <w:pStyle w:val="ae"/>
      </w:pPr>
      <w:r>
        <w:t>sonar-loggers</w:t>
      </w:r>
    </w:p>
    <w:p>
      <w:r>
        <w:t>Search by name</w:t>
      </w:r>
    </w:p>
    <w:p>
      <w:pPr>
        <w:pStyle w:val="ae"/>
      </w:pPr>
      <w:r>
        <w:t>sonar-loggers keywords="fw-edge"</w:t>
      </w:r>
    </w:p>
    <w:p>
      <w:r>
        <w:t xml:space="preserve">Returns only collectors whose name contains </w:t>
      </w:r>
      <w:r>
        <w:rPr>
          <w:rStyle w:val="af4"/>
        </w:rPr>
        <w:t>fw-edge</w:t>
      </w:r>
      <w:r>
        <w:t>.</w:t>
      </w:r>
    </w:p>
    <w:p>
      <w:r>
        <w:t>Filter by log schema</w:t>
      </w:r>
    </w:p>
    <w:p>
      <w:pPr>
        <w:pStyle w:val="ae"/>
      </w:pPr>
      <w:r>
        <w:t>sonar-loggers schema="session"</w:t>
      </w:r>
    </w:p>
    <w:p>
      <w:r>
        <w:t xml:space="preserve">Returns only collectors that use the </w:t>
      </w:r>
      <w:r>
        <w:rPr>
          <w:rStyle w:val="af4"/>
        </w:rPr>
        <w:t>session</w:t>
      </w:r>
      <w:r>
        <w:t xml:space="preserve"> schema.</w:t>
      </w:r>
    </w:p>
    <w:p>
      <w:r>
        <w:t>Query only disabled collectors</w:t>
      </w:r>
    </w:p>
    <w:p>
      <w:pPr>
        <w:pStyle w:val="ae"/>
      </w:pPr>
      <w:r>
        <w:t>sonar-loggers</w:t>
        <w:cr/>
      </w:r>
      <w:r>
        <w:t xml:space="preserve">   | search enabled == false</w:t>
      </w:r>
    </w:p>
    <w:p>
      <w:pPr>
        <w:pStyle w:val="4"/>
      </w:pPr>
      <w:r>
        <w:t>Change history</w:t>
      </w:r>
    </w:p>
    <w:p>
      <w:r>
        <w:t xml:space="preserve">The </w:t>
      </w:r>
      <w:r>
        <w:rPr>
          <w:rStyle w:val="af4"/>
        </w:rPr>
        <w:t>sonar-loggers</w:t>
      </w:r>
      <w:r>
        <w:t xml:space="preserve"> command is available in the Sonar 4.0 series starting with 4.0.2609.0, where the command previously provided by the </w:t>
      </w:r>
      <w:hyperlink r:id="rId10">
        <w:r>
          <w:rPr>
            <w:rStyle w:val="a6"/>
          </w:rPr>
          <w:t>Experimental app</w:t>
        </w:r>
      </w:hyperlink>
      <w:r>
        <w:t xml:space="preserve"> was built into Sonar core. On versions without the built-in command, install the Experimental app to use it.</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