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sonar-set-ip-address</w:t>
      </w:r>
    </w:p>
    <w:p>
      <w:r>
        <w:t>Synchronizes specified field values from an input record to the internal IP asset database.</w:t>
      </w:r>
    </w:p>
    <w:p>
      <w:pPr>
        <w:pStyle w:val="4"/>
      </w:pPr>
      <w:r>
        <w:t>Syntax</w:t>
      </w:r>
    </w:p>
    <w:p>
      <w:pPr>
        <w:pStyle w:val="ab"/>
      </w:pPr>
      <w:r>
        <w:t>sonar-set-ip-address fields=FIELDS [batchsize=INT] [company=GUID]</w:t>
      </w:r>
    </w:p>
    <w:p>
      <w:pPr>
        <w:pStyle w:val="4"/>
      </w:pPr>
      <w:r>
        <w:t>Parameters</w:t>
      </w:r>
    </w:p>
    <w:p>
      <w:r>
        <w:rPr>
          <w:rStyle w:val="af4"/>
          <w:b w:val="on"/>
        </w:rPr>
        <w:t>fields=FIELDS</w:t>
      </w:r>
    </w:p>
    <w:p>
      <w:pPr>
        <w:ind w:left="400"/>
      </w:pPr>
      <w:r>
        <w:t xml:space="preserve">List of fields to be synchronized, separated by a comma with a following space. See the </w:t>
      </w:r>
      <w:hyperlink r:id="rId10">
        <w:r>
          <w:rPr>
            <w:rStyle w:val="a6"/>
          </w:rPr>
          <w:t>Input Fields</w:t>
        </w:r>
      </w:hyperlink>
      <w:r>
        <w:t xml:space="preserve"> below for a detailed description.</w:t>
      </w:r>
    </w:p>
    <w:p>
      <w:pPr>
        <w:pStyle w:val="a7"/>
      </w:pPr>
      <w:r>
        <w:t>Input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Length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3 (High), 2 (Medium), 1 (Low)</w:t>
            </w:r>
          </w:p>
        </w:tc>
      </w:tr>
      <w:tr>
        <w:tc>
          <w:p>
            <w:pPr>
              <w:spacing w:before="0" w:after="0"/>
            </w:pPr>
            <w:r>
              <w:t>category_name</w:t>
            </w:r>
          </w:p>
        </w:tc>
        <w:tc>
          <w:p>
            <w:pPr>
              <w:spacing w:before="0" w:after="0"/>
            </w:pPr>
            <w:r>
              <w:t>Device 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Uncategorized</w:t>
            </w:r>
            <w:r>
              <w:t xml:space="preserve"> if names are not matched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Host 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>Computer name or host name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Work group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>NT domain or work group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Admin(MAIN) employee 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>Input ignored if keys not matched</w:t>
            </w:r>
          </w:p>
        </w:tc>
      </w:tr>
      <w:tr>
        <w:tc>
          <w:p>
            <w:pPr>
              <w:spacing w:before="0" w:after="0"/>
            </w:pPr>
            <w:r>
              <w:t>emp_key2</w:t>
            </w:r>
          </w:p>
        </w:tc>
        <w:tc>
          <w:p>
            <w:pPr>
              <w:spacing w:before="0" w:after="0"/>
            </w:pPr>
            <w:r>
              <w:t>Admin(SUB) employee 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>Input ignored if keys not matched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2000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50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OS version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20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MAC address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20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Install location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Install date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ext0</w:t>
            </w:r>
          </w:p>
        </w:tc>
        <w:tc>
          <w:p>
            <w:pPr>
              <w:spacing w:before="0" w:after="0"/>
            </w:pPr>
            <w:r>
              <w:t>Extended field #0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ext1</w:t>
            </w:r>
          </w:p>
        </w:tc>
        <w:tc>
          <w:p>
            <w:pPr>
              <w:spacing w:before="0" w:after="0"/>
            </w:pPr>
            <w:r>
              <w:t>Extended field #1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ext2</w:t>
            </w:r>
          </w:p>
        </w:tc>
        <w:tc>
          <w:p>
            <w:pPr>
              <w:spacing w:before="0" w:after="0"/>
            </w:pPr>
            <w:r>
              <w:t>Extended field #2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ext3</w:t>
            </w:r>
          </w:p>
        </w:tc>
        <w:tc>
          <w:p>
            <w:pPr>
              <w:spacing w:before="0" w:after="0"/>
            </w:pPr>
            <w:r>
              <w:t>Extended field #3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ext4</w:t>
            </w:r>
          </w:p>
        </w:tc>
        <w:tc>
          <w:p>
            <w:pPr>
              <w:spacing w:before="0" w:after="0"/>
            </w:pPr>
            <w:r>
              <w:t>Extended field #4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ext5</w:t>
            </w:r>
          </w:p>
        </w:tc>
        <w:tc>
          <w:p>
            <w:pPr>
              <w:spacing w:before="0" w:after="0"/>
            </w:pPr>
            <w:r>
              <w:t>Extended field #5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ext6</w:t>
            </w:r>
          </w:p>
        </w:tc>
        <w:tc>
          <w:p>
            <w:pPr>
              <w:spacing w:before="0" w:after="0"/>
            </w:pPr>
            <w:r>
              <w:t>Extended field #6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ext7</w:t>
            </w:r>
          </w:p>
        </w:tc>
        <w:tc>
          <w:p>
            <w:pPr>
              <w:spacing w:before="0" w:after="0"/>
            </w:pPr>
            <w:r>
              <w:t>Extended field #7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ext8</w:t>
            </w:r>
          </w:p>
        </w:tc>
        <w:tc>
          <w:p>
            <w:pPr>
              <w:spacing w:before="0" w:after="0"/>
            </w:pPr>
            <w:r>
              <w:t>Extended field #8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ext9</w:t>
            </w:r>
          </w:p>
        </w:tc>
        <w:tc>
          <w:p>
            <w:pPr>
              <w:spacing w:before="0" w:after="0"/>
            </w:pPr>
            <w:r>
              <w:t>Extended field #9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255 char.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category_name</w:t>
      </w:r>
      <w:r>
        <w:t>: The device type is labeled as 'Uncategorized' if the device type value from the input record does not match the device type value in the database.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emp_key</w:t>
      </w:r>
      <w:r>
        <w:t xml:space="preserve">, </w:t>
      </w:r>
      <w:r>
        <w:rPr>
          <w:rStyle w:val="af4"/>
        </w:rPr>
        <w:t>emp_key2</w:t>
      </w:r>
      <w:r>
        <w:t>: The input is ignored if the employee key value in the input record does not match the employee key value in the database.</w:t>
      </w:r>
    </w:p>
    <w:p>
      <w:pPr>
        <w:pStyle w:val="af3"/>
        <w:numPr>
          <w:numId w:val="6"/>
        </w:numPr>
        <w:spacing w:before="0" w:after="0"/>
        <w:ind w:left="360" w:hanging="360"/>
      </w:pPr>
      <w:r>
        <w:t>You can customize the IP asset database by applying global setting on sonar as follows:</w:t>
        <w:cr/>
      </w:r>
      <w:r>
        <w:t xml:space="preserve">    logpresso&gt; sonar.setGlobalOption ip_custom_fields "0=Manufacturer,1=Model name"</w:t>
      </w:r>
    </w:p>
    <w:p>
      <w:r>
        <w:rPr>
          <w:rStyle w:val="af4"/>
          <w:b w:val="on"/>
        </w:rPr>
        <w:t>batchsize=INT</w:t>
      </w:r>
    </w:p>
    <w:p>
      <w:pPr>
        <w:ind w:left="400"/>
      </w:pPr>
      <w:r>
        <w:t xml:space="preserve">Number of records to process per commit. The valid range for </w:t>
      </w:r>
      <w:r>
        <w:rPr>
          <w:rStyle w:val="af4"/>
        </w:rPr>
        <w:t>INT</w:t>
      </w:r>
      <w:r>
        <w:t xml:space="preserve"> is from 1 to 5000. Specifying this parameter is particulaly useful when processing a large amount of IP address data, as it improves by reducing the number of transactions. However, if an error occurs during synchronization, the process fails for the entire batch.</w:t>
      </w:r>
    </w:p>
    <w:p>
      <w:r>
        <w:rPr>
          <w:rStyle w:val="af4"/>
          <w:b w:val="on"/>
        </w:rPr>
        <w:t>company=COMPANY</w:t>
      </w:r>
    </w:p>
    <w:p>
      <w:pPr>
        <w:ind w:left="400"/>
      </w:pPr>
      <w:r>
        <w:t>Company (tenant) GUID identifier. If not specified, the GUID of the the company assigned to the user account is used as default. When running a query in a system account, you must specify the tenant GUID using this option.</w:t>
      </w:r>
    </w:p>
    <w:p>
      <w:pPr>
        <w:pStyle w:val="4"/>
      </w:pPr>
      <w:r>
        <w:t>Description</w:t>
      </w:r>
    </w:p>
    <w:p>
      <w:r>
        <w:t xml:space="preserve">This command matches the </w:t>
      </w:r>
      <w:r>
        <w:rPr>
          <w:rStyle w:val="af4"/>
        </w:rPr>
        <w:t>ip</w:t>
      </w:r>
      <w:r>
        <w:t xml:space="preserve"> field value from the input record to the IP values in the database. If a match is found, the corresponding object in the database is updated for the field values specified by the 'fields' option. If no match is found, a new entry is added to the database.</w:t>
      </w:r>
    </w:p>
    <w:p>
      <w:r>
        <w:t xml:space="preserve">Input record must contain a valid IP address value in the </w:t>
      </w:r>
      <w:r>
        <w:rPr>
          <w:rStyle w:val="af4"/>
        </w:rPr>
        <w:t>ip</w:t>
      </w:r>
      <w:r>
        <w:t xml:space="preserve"> field. The </w:t>
      </w:r>
      <w:r>
        <w:rPr>
          <w:rStyle w:val="af4"/>
        </w:rPr>
        <w:t>ip</w:t>
      </w:r>
      <w:r>
        <w:t xml:space="preserve"> value can be either a string or an IP address. If any value of other type is provided, the synchronization fails and an </w:t>
      </w:r>
      <w:r>
        <w:rPr>
          <w:rStyle w:val="af4"/>
        </w:rPr>
        <w:t>invalid ip</w:t>
      </w:r>
      <w:r>
        <w:t xml:space="preserve"> error code is generated to the </w:t>
      </w:r>
      <w:r>
        <w:rPr>
          <w:rStyle w:val="af4"/>
        </w:rPr>
        <w:t>_error</w:t>
      </w:r>
      <w:r>
        <w:t xml:space="preserve"> field. When the </w:t>
      </w:r>
      <w:r>
        <w:rPr>
          <w:rStyle w:val="af4"/>
        </w:rPr>
        <w:t>ip</w:t>
      </w:r>
      <w:r>
        <w:t xml:space="preserve"> value is </w:t>
      </w:r>
      <w:r>
        <w:rPr>
          <w:rStyle w:val="af4"/>
        </w:rPr>
        <w:t>null</w:t>
      </w:r>
      <w:r>
        <w:t xml:space="preserve">, an </w:t>
      </w:r>
      <w:r>
        <w:rPr>
          <w:rStyle w:val="af4"/>
        </w:rPr>
        <w:t>ip is null</w:t>
      </w:r>
      <w:r>
        <w:t xml:space="preserve"> error code is output to the </w:t>
      </w:r>
      <w:r>
        <w:rPr>
          <w:rStyle w:val="af4"/>
        </w:rPr>
        <w:t>_error</w:t>
      </w:r>
      <w:r>
        <w:t xml:space="preserve"> field.</w:t>
      </w:r>
    </w:p>
    <w:p>
      <w:r>
        <w:t xml:space="preserve">When the </w:t>
      </w:r>
      <w:r>
        <w:rPr>
          <w:rStyle w:val="af4"/>
        </w:rPr>
        <w:t>fields</w:t>
      </w:r>
      <w:r>
        <w:t xml:space="preserve"> option is used, any field that does not exist in the input record will be assigned a null value in the database. On the other hand, When the </w:t>
      </w:r>
      <w:r>
        <w:rPr>
          <w:rStyle w:val="af4"/>
        </w:rPr>
        <w:t>fields</w:t>
      </w:r>
      <w:r>
        <w:t xml:space="preserve"> option is not specified, the field values will not be synced, even if the input record contains fields with the same names.</w:t>
      </w:r>
    </w:p>
    <w:p>
      <w:pPr>
        <w:pStyle w:val="a7"/>
      </w:pPr>
      <w:r>
        <w:t>Output Fields</w:t>
      </w:r>
    </w:p>
    <w:p>
      <w:r>
        <w:t xml:space="preserve">This query command returns all fields from the input record as is. If any error occurs, this query command returns an </w:t>
      </w:r>
      <w:r>
        <w:rPr>
          <w:rStyle w:val="af4"/>
        </w:rPr>
        <w:t>_error</w:t>
      </w:r>
      <w:r>
        <w:t xml:space="preserve"> field in addition to the fields from input record.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Error description</w:t>
            </w:r>
          </w:p>
        </w:tc>
      </w:tr>
    </w:tbl>
    <w:p>
      <w:pPr>
        <w:pStyle w:val="4"/>
      </w:pPr>
      <w:r>
        <w:t>Usage</w:t>
      </w:r>
    </w:p>
    <w:p>
      <w:r>
        <w:t>Sync the Genian NAC asset data to the internal IP asset database.</w:t>
      </w:r>
    </w:p>
    <w:p>
      <w:r>
        <w:t xml:space="preserve">The following example is using the app-extended command </w:t>
      </w:r>
      <w:hyperlink r:id="rId11">
        <w:r>
          <w:rPr>
            <w:rStyle w:val="a6"/>
          </w:rPr>
          <w:t>genian-nac-nodes</w:t>
        </w:r>
      </w:hyperlink>
      <w:r>
        <w:t>. Users can synchronize the entire Genian NAC IP asset information to the Logpresso Sonar IP asset database.</w:t>
      </w:r>
    </w:p>
    <w:p>
      <w:pPr>
        <w:pStyle w:val="ae"/>
      </w:pPr>
      <w:r>
        <w:t xml:space="preserve">genian-nac-nodes </w:t>
        <w:cr/>
      </w:r>
      <w:r>
        <w:t xml:space="preserve">    | rename nt_domain as workgroup, first_seen as installed, platform as os_name, nic_vendor as ext0, type as category_name</w:t>
        <w:cr/>
      </w:r>
      <w:r>
        <w:t xml:space="preserve">    | eval priority = if(category_name != "PC", 2, 1)</w:t>
        <w:cr/>
      </w:r>
      <w:r>
        <w:t xml:space="preserve">    | sonar-set-ip-address batchsize=10 fields="priority, category_name, hostname, workgroup, emp_key, emp_key2, description, os_name, os_ver, mac, location, installed, ext0"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onar-set-ip-address-command" TargetMode="External" Type="http://schemas.openxmlformats.org/officeDocument/2006/relationships/hyperlink"/><Relationship Id="rId11" Target="https://logpresso.store/ko/apps/genian-nac/commands/genian-nac-nod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