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sonar-widgets</w:t>
      </w:r>
    </w:p>
    <w:p>
      <w:r>
        <w:t>Retrieves the list of all widgets registered in Logpresso Sonar. Also returns properties such as each widget's GUID, name, render type, refresh interval, owner, and sharing targets.</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Driver query</w:t>
            </w:r>
          </w:p>
        </w:tc>
      </w:tr>
      <w:tr>
        <w:tc>
          <w:p>
            <w:pPr>
              <w:spacing w:before="0" w:after="0"/>
            </w:pPr>
            <w:r>
              <w:t>Required permission</w:t>
            </w:r>
          </w:p>
        </w:tc>
        <w:tc>
          <w:p>
            <w:pPr>
              <w:spacing w:before="0" w:after="0"/>
            </w:pPr>
            <w:r>
              <w:t>Administrator</w:t>
            </w:r>
          </w:p>
        </w:tc>
      </w:tr>
      <w:tr>
        <w:tc>
          <w:p>
            <w:pPr>
              <w:spacing w:before="0" w:after="0"/>
            </w:pPr>
            <w:r>
              <w:t>License usage</w:t>
            </w:r>
          </w:p>
        </w:tc>
        <w:tc>
          <w:p>
            <w:pPr>
              <w:spacing w:before="0" w:after="0"/>
            </w:pPr>
            <w:r>
              <w:t>Counted</w:t>
            </w:r>
          </w:p>
        </w:tc>
      </w:tr>
      <w:tr>
        <w:tc>
          <w:p>
            <w:pPr>
              <w:spacing w:before="0" w:after="0"/>
            </w:pPr>
            <w:r>
              <w:t>Parallel execution</w:t>
            </w:r>
          </w:p>
        </w:tc>
        <w:tc>
          <w:p>
            <w:pPr>
              <w:spacing w:before="0" w:after="0"/>
            </w:pPr>
            <w:r>
              <w:t>Not supported</w:t>
            </w:r>
          </w:p>
        </w:tc>
      </w:tr>
      <w:tr>
        <w:tc>
          <w:p>
            <w:pPr>
              <w:spacing w:before="0" w:after="0"/>
            </w:pPr>
            <w:r>
              <w:t>Distributed execution</w:t>
            </w:r>
          </w:p>
        </w:tc>
        <w:tc>
          <w:p>
            <w:pPr>
              <w:spacing w:before="0" w:after="0"/>
            </w:pPr>
            <w:r>
              <w:t>Not supported</w:t>
            </w:r>
          </w:p>
        </w:tc>
      </w:tr>
    </w:tbl>
    <w:p>
      <w:pPr>
        <w:pStyle w:val="4"/>
      </w:pPr>
      <w:r>
        <w:t>Syntax</w:t>
      </w:r>
    </w:p>
    <w:p>
      <w:pPr>
        <w:pStyle w:val="ab"/>
      </w:pPr>
      <w:r>
        <w:t>sonar-widgets</w:t>
      </w:r>
    </w:p>
    <w:p>
      <w:pPr>
        <w:pStyle w:val="4"/>
      </w:pPr>
      <w:r>
        <w:t>Options</w:t>
      </w:r>
    </w:p>
    <w:p>
      <w:r>
        <w:t>None</w:t>
      </w:r>
    </w:p>
    <w:p>
      <w:pPr>
        <w:pStyle w:val="4"/>
      </w:pPr>
      <w:r>
        <w:t>Output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r>
      <w:tr>
        <w:tc>
          <w:p>
            <w:pPr>
              <w:spacing w:before="0" w:after="0"/>
            </w:pPr>
            <w:r>
              <w:t>guid</w:t>
            </w:r>
          </w:p>
        </w:tc>
        <w:tc>
          <w:p>
            <w:pPr>
              <w:spacing w:before="0" w:after="0"/>
            </w:pPr>
            <w:r>
              <w:t>string</w:t>
            </w:r>
          </w:p>
        </w:tc>
        <w:tc>
          <w:p>
            <w:pPr>
              <w:spacing w:before="0" w:after="0"/>
            </w:pPr>
            <w:r>
              <w:t>Widget GUID</w:t>
            </w:r>
          </w:p>
        </w:tc>
      </w:tr>
      <w:tr>
        <w:tc>
          <w:p>
            <w:pPr>
              <w:spacing w:before="0" w:after="0"/>
            </w:pPr>
            <w:r>
              <w:t>name</w:t>
            </w:r>
          </w:p>
        </w:tc>
        <w:tc>
          <w:p>
            <w:pPr>
              <w:spacing w:before="0" w:after="0"/>
            </w:pPr>
            <w:r>
              <w:t>string</w:t>
            </w:r>
          </w:p>
        </w:tc>
        <w:tc>
          <w:p>
            <w:pPr>
              <w:spacing w:before="0" w:after="0"/>
            </w:pPr>
            <w:r>
              <w:t>Widget name</w:t>
            </w:r>
          </w:p>
        </w:tc>
      </w:tr>
      <w:tr>
        <w:tc>
          <w:p>
            <w:pPr>
              <w:spacing w:before="0" w:after="0"/>
            </w:pPr>
            <w:r>
              <w:t>description</w:t>
            </w:r>
          </w:p>
        </w:tc>
        <w:tc>
          <w:p>
            <w:pPr>
              <w:spacing w:before="0" w:after="0"/>
            </w:pPr>
            <w:r>
              <w:t>string</w:t>
            </w:r>
          </w:p>
        </w:tc>
        <w:tc>
          <w:p>
            <w:pPr>
              <w:spacing w:before="0" w:after="0"/>
            </w:pPr>
            <w:r>
              <w:t>Widget description</w:t>
            </w:r>
          </w:p>
        </w:tc>
      </w:tr>
      <w:tr>
        <w:tc>
          <w:p>
            <w:pPr>
              <w:spacing w:before="0" w:after="0"/>
            </w:pPr>
            <w:r>
              <w:t>render_type</w:t>
            </w:r>
          </w:p>
        </w:tc>
        <w:tc>
          <w:p>
            <w:pPr>
              <w:spacing w:before="0" w:after="0"/>
            </w:pPr>
            <w:r>
              <w:t>string</w:t>
            </w:r>
          </w:p>
        </w:tc>
        <w:tc>
          <w:p>
            <w:pPr>
              <w:spacing w:before="0" w:after="0"/>
            </w:pPr>
            <w:r>
              <w:t>Widget render type</w:t>
            </w:r>
          </w:p>
        </w:tc>
      </w:tr>
      <w:tr>
        <w:tc>
          <w:p>
            <w:pPr>
              <w:spacing w:before="0" w:after="0"/>
            </w:pPr>
            <w:r>
              <w:t>interval</w:t>
            </w:r>
          </w:p>
        </w:tc>
        <w:tc>
          <w:p>
            <w:pPr>
              <w:spacing w:before="0" w:after="0"/>
            </w:pPr>
            <w:r>
              <w:t>integer</w:t>
            </w:r>
          </w:p>
        </w:tc>
        <w:tc>
          <w:p>
            <w:pPr>
              <w:spacing w:before="0" w:after="0"/>
            </w:pPr>
            <w:r>
              <w:t>Widget refresh interval</w:t>
            </w:r>
          </w:p>
        </w:tc>
      </w:tr>
      <w:tr>
        <w:tc>
          <w:p>
            <w:pPr>
              <w:spacing w:before="0" w:after="0"/>
            </w:pPr>
            <w:r>
              <w:t>owner_guid</w:t>
            </w:r>
          </w:p>
        </w:tc>
        <w:tc>
          <w:p>
            <w:pPr>
              <w:spacing w:before="0" w:after="0"/>
            </w:pPr>
            <w:r>
              <w:t>string</w:t>
            </w:r>
          </w:p>
        </w:tc>
        <w:tc>
          <w:p>
            <w:pPr>
              <w:spacing w:before="0" w:after="0"/>
            </w:pPr>
            <w:r>
              <w:t>GUID of the widget owner. Not returned in the current implementation</w:t>
            </w:r>
          </w:p>
        </w:tc>
      </w:tr>
      <w:tr>
        <w:tc>
          <w:p>
            <w:pPr>
              <w:spacing w:before="0" w:after="0"/>
            </w:pPr>
            <w:r>
              <w:t>owner_name</w:t>
            </w:r>
          </w:p>
        </w:tc>
        <w:tc>
          <w:p>
            <w:pPr>
              <w:spacing w:before="0" w:after="0"/>
            </w:pPr>
            <w:r>
              <w:t>string</w:t>
            </w:r>
          </w:p>
        </w:tc>
        <w:tc>
          <w:p>
            <w:pPr>
              <w:spacing w:before="0" w:after="0"/>
            </w:pPr>
            <w:r>
              <w:t>Name of the widget owner</w:t>
            </w:r>
          </w:p>
        </w:tc>
      </w:tr>
      <w:tr>
        <w:tc>
          <w:p>
            <w:pPr>
              <w:spacing w:before="0" w:after="0"/>
            </w:pPr>
            <w:r>
              <w:t>shared_users</w:t>
            </w:r>
          </w:p>
        </w:tc>
        <w:tc>
          <w:p>
            <w:pPr>
              <w:spacing w:before="0" w:after="0"/>
            </w:pPr>
            <w:r>
              <w:t>array</w:t>
            </w:r>
          </w:p>
        </w:tc>
        <w:tc>
          <w:p>
            <w:pPr>
              <w:spacing w:before="0" w:after="0"/>
            </w:pPr>
            <w:r>
              <w:t xml:space="preserve">List of shared users. Each item is an object with </w:t>
            </w:r>
            <w:r>
              <w:rPr>
                <w:rStyle w:val="af4"/>
              </w:rPr>
              <w:t>guid</w:t>
            </w:r>
            <w:r>
              <w:t xml:space="preserve">, </w:t>
            </w:r>
            <w:r>
              <w:rPr>
                <w:rStyle w:val="af4"/>
              </w:rPr>
              <w:t>name</w:t>
            </w:r>
            <w:r>
              <w:t xml:space="preserve">, </w:t>
            </w:r>
            <w:r>
              <w:rPr>
                <w:rStyle w:val="af4"/>
              </w:rPr>
              <w:t>type</w:t>
            </w:r>
            <w:r>
              <w:t xml:space="preserve">, </w:t>
            </w:r>
            <w:r>
              <w:rPr>
                <w:rStyle w:val="af4"/>
              </w:rPr>
              <w:t>read_only</w:t>
            </w:r>
            <w:r>
              <w:t xml:space="preserve">, and </w:t>
            </w:r>
            <w:r>
              <w:rPr>
                <w:rStyle w:val="af4"/>
              </w:rPr>
              <w:t>created</w:t>
            </w:r>
            <w:r>
              <w:t xml:space="preserve"> fields, where </w:t>
            </w:r>
            <w:r>
              <w:rPr>
                <w:rStyle w:val="af4"/>
              </w:rPr>
              <w:t>created</w:t>
            </w:r>
            <w:r>
              <w:t xml:space="preserve"> is a string in </w:t>
            </w:r>
            <w:r>
              <w:rPr>
                <w:rStyle w:val="af4"/>
              </w:rPr>
              <w:t>yyyy-MM-dd HH:mm:ssZ</w:t>
            </w:r>
            <w:r>
              <w:t xml:space="preserve"> format rather than a timestamp value</w:t>
            </w:r>
          </w:p>
        </w:tc>
      </w:tr>
      <w:tr>
        <w:tc>
          <w:p>
            <w:pPr>
              <w:spacing w:before="0" w:after="0"/>
            </w:pPr>
            <w:r>
              <w:t>shared_groups</w:t>
            </w:r>
          </w:p>
        </w:tc>
        <w:tc>
          <w:p>
            <w:pPr>
              <w:spacing w:before="0" w:after="0"/>
            </w:pPr>
            <w:r>
              <w:t>array</w:t>
            </w:r>
          </w:p>
        </w:tc>
        <w:tc>
          <w:p>
            <w:pPr>
              <w:spacing w:before="0" w:after="0"/>
            </w:pPr>
            <w:r>
              <w:t xml:space="preserve">List of shared user groups. Each item is an object with </w:t>
            </w:r>
            <w:r>
              <w:rPr>
                <w:rStyle w:val="af4"/>
              </w:rPr>
              <w:t>guid</w:t>
            </w:r>
            <w:r>
              <w:t xml:space="preserve">, </w:t>
            </w:r>
            <w:r>
              <w:rPr>
                <w:rStyle w:val="af4"/>
              </w:rPr>
              <w:t>name</w:t>
            </w:r>
            <w:r>
              <w:t xml:space="preserve">, </w:t>
            </w:r>
            <w:r>
              <w:rPr>
                <w:rStyle w:val="af4"/>
              </w:rPr>
              <w:t>type</w:t>
            </w:r>
            <w:r>
              <w:t xml:space="preserve">, </w:t>
            </w:r>
            <w:r>
              <w:rPr>
                <w:rStyle w:val="af4"/>
              </w:rPr>
              <w:t>read_only</w:t>
            </w:r>
            <w:r>
              <w:t xml:space="preserve">, and </w:t>
            </w:r>
            <w:r>
              <w:rPr>
                <w:rStyle w:val="af4"/>
              </w:rPr>
              <w:t>created</w:t>
            </w:r>
            <w:r>
              <w:t xml:space="preserve"> fields, where </w:t>
            </w:r>
            <w:r>
              <w:rPr>
                <w:rStyle w:val="af4"/>
              </w:rPr>
              <w:t>created</w:t>
            </w:r>
            <w:r>
              <w:t xml:space="preserve"> is a string in </w:t>
            </w:r>
            <w:r>
              <w:rPr>
                <w:rStyle w:val="af4"/>
              </w:rPr>
              <w:t>yyyy-MM-dd HH:mm:ssZ</w:t>
            </w:r>
            <w:r>
              <w:t xml:space="preserve"> format rather than a timestamp value</w:t>
            </w:r>
          </w:p>
        </w:tc>
      </w:tr>
      <w:tr>
        <w:tc>
          <w:p>
            <w:pPr>
              <w:spacing w:before="0" w:after="0"/>
            </w:pPr>
            <w:r>
              <w:t>created</w:t>
            </w:r>
          </w:p>
        </w:tc>
        <w:tc>
          <w:p>
            <w:pPr>
              <w:spacing w:before="0" w:after="0"/>
            </w:pPr>
            <w:r>
              <w:t>timestamp</w:t>
            </w:r>
          </w:p>
        </w:tc>
        <w:tc>
          <w:p>
            <w:pPr>
              <w:spacing w:before="0" w:after="0"/>
            </w:pPr>
            <w:r>
              <w:t>Creation date</w:t>
            </w:r>
          </w:p>
        </w:tc>
      </w:tr>
      <w:tr>
        <w:tc>
          <w:p>
            <w:pPr>
              <w:spacing w:before="0" w:after="0"/>
            </w:pPr>
            <w:r>
              <w:t>updated</w:t>
            </w:r>
          </w:p>
        </w:tc>
        <w:tc>
          <w:p>
            <w:pPr>
              <w:spacing w:before="0" w:after="0"/>
            </w:pPr>
            <w:r>
              <w:t>timestamp</w:t>
            </w:r>
          </w:p>
        </w:tc>
        <w:tc>
          <w:p>
            <w:pPr>
              <w:spacing w:before="0" w:after="0"/>
            </w:pPr>
            <w:r>
              <w:t>Last modification date</w:t>
            </w:r>
          </w:p>
        </w:tc>
      </w:tr>
    </w:tbl>
    <w:p>
      <w:pPr>
        <w:pStyle w:val="4"/>
      </w:pPr>
      <w:r>
        <w:t>Error codes</w:t>
      </w:r>
    </w:p>
    <w:p>
      <w:pPr>
        <w:pStyle w:val="a7"/>
      </w:pPr>
      <w:r>
        <w:t>Parsing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300171</w:t>
            </w:r>
          </w:p>
        </w:tc>
        <w:tc>
          <w:p>
            <w:pPr>
              <w:spacing w:before="0" w:after="0"/>
            </w:pPr>
            <w:r>
              <w:t>No permission to list widgets</w:t>
            </w:r>
          </w:p>
        </w:tc>
        <w:tc>
          <w:p>
            <w:pPr>
              <w:spacing w:before="0" w:after="0"/>
            </w:pPr>
            <w:r>
              <w:t>Run by an account without administrator permission</w:t>
            </w:r>
          </w:p>
        </w:tc>
      </w:tr>
    </w:tbl>
    <w:p>
      <w:pPr>
        <w:pStyle w:val="a7"/>
      </w:pPr>
      <w:r>
        <w:t>Runtime errors</w:t>
      </w:r>
    </w:p>
    <w:p>
      <w:r>
        <w:t>N/A</w:t>
      </w:r>
    </w:p>
    <w:p>
      <w:pPr>
        <w:pStyle w:val="4"/>
      </w:pPr>
      <w:r>
        <w:t>Description</w:t>
      </w:r>
    </w:p>
    <w:p>
      <w:r>
        <w:t xml:space="preserve">The </w:t>
      </w:r>
      <w:r>
        <w:rPr>
          <w:rStyle w:val="af4"/>
        </w:rPr>
        <w:t>sonar-widgets</w:t>
      </w:r>
      <w:r>
        <w:t xml:space="preserve"> command targets all widgets that belong to the same company (tenant), without any filter. Because the query does not join against tabs, all widgets are targeted regardless of whether they are placed on a dashboard, and because it runs with administrator permission, they are returned regardless of owner or sharing settings as well. To check specific widgets only, you must chain a </w:t>
      </w:r>
      <w:r>
        <w:rPr>
          <w:rStyle w:val="af4"/>
        </w:rPr>
        <w:t>search</w:t>
      </w:r>
      <w:r>
        <w:t xml:space="preserve"> or </w:t>
      </w:r>
      <w:r>
        <w:rPr>
          <w:rStyle w:val="af4"/>
        </w:rPr>
        <w:t>fields</w:t>
      </w:r>
      <w:r>
        <w:t xml:space="preserve"> command afterward to filter.</w:t>
      </w:r>
    </w:p>
    <w:p>
      <w:r>
        <w:t xml:space="preserve">To clone a widget you have queried, use the </w:t>
      </w:r>
      <w:hyperlink r:id="rId10">
        <w:r>
          <w:rPr>
            <w:rStyle w:val="a6"/>
          </w:rPr>
          <w:t>sonar-clone-widgets</w:t>
        </w:r>
      </w:hyperlink>
      <w:r>
        <w:t xml:space="preserve"> command.</w:t>
      </w:r>
    </w:p>
    <w:p>
      <w:pPr>
        <w:pStyle w:val="4"/>
      </w:pPr>
      <w:r>
        <w:t>Examples</w:t>
      </w:r>
    </w:p>
    <w:p>
      <w:r>
        <w:t>Retrieve the full list of widgets</w:t>
      </w:r>
    </w:p>
    <w:p>
      <w:pPr>
        <w:pStyle w:val="ae"/>
      </w:pPr>
      <w:r>
        <w:t>sonar-widgets</w:t>
      </w:r>
    </w:p>
    <w:p>
      <w:r>
        <w:t>Returns the properties of every widget registered in the system.</w:t>
      </w:r>
    </w:p>
    <w:p>
      <w:r>
        <w:t>Aggregate the count of widgets by render type</w:t>
      </w:r>
    </w:p>
    <w:p>
      <w:pPr>
        <w:pStyle w:val="ae"/>
      </w:pPr>
      <w:r>
        <w:t>sonar-widgets</w:t>
        <w:cr/>
      </w:r>
      <w:r>
        <w:t xml:space="preserve">   | stats count by render_type</w:t>
      </w:r>
    </w:p>
    <w:p>
      <w:r>
        <w:t>Groups widgets by render type and aggregates the count.</w:t>
      </w:r>
    </w:p>
    <w:p>
      <w:r>
        <w:t>Query only widgets created by a specific owner</w:t>
      </w:r>
    </w:p>
    <w:p>
      <w:pPr>
        <w:pStyle w:val="ae"/>
      </w:pPr>
      <w:r>
        <w:t>sonar-widgets</w:t>
        <w:cr/>
      </w:r>
      <w:r>
        <w:t xml:space="preserve">   | search owner_name == "Administrator"</w:t>
      </w:r>
    </w:p>
    <w:p>
      <w:r>
        <w:t xml:space="preserve">Filters only widgets whose owner display name is </w:t>
      </w:r>
      <w:r>
        <w:rPr>
          <w:rStyle w:val="af4"/>
        </w:rPr>
        <w:t>Administrator</w:t>
      </w:r>
      <w:r>
        <w:t xml:space="preserve">. Because </w:t>
      </w:r>
      <w:r>
        <w:rPr>
          <w:rStyle w:val="af4"/>
        </w:rPr>
        <w:t>owner_name</w:t>
      </w:r>
      <w:r>
        <w:t xml:space="preserve"> is the account's display name rather than its login name, specify the display name for accounts where it differs from the login name.</w:t>
      </w:r>
    </w:p>
    <w:p>
      <w:pPr>
        <w:pStyle w:val="4"/>
      </w:pPr>
      <w:r>
        <w:t>Change history</w:t>
      </w:r>
    </w:p>
    <w:p>
      <w:r>
        <w:t xml:space="preserve">The </w:t>
      </w:r>
      <w:r>
        <w:rPr>
          <w:rStyle w:val="af4"/>
        </w:rPr>
        <w:t>sonar-widgets</w:t>
      </w:r>
      <w:r>
        <w:t xml:space="preserve"> command is available in the Sonar 4.0 series starting with 4.0.2609.0, where the command previously provided by the </w:t>
      </w:r>
      <w:hyperlink r:id="rId11">
        <w:r>
          <w:rPr>
            <w:rStyle w:val="a6"/>
          </w:rPr>
          <w:t>Experimental app</w:t>
        </w:r>
      </w:hyperlink>
      <w:r>
        <w:t xml:space="preserve"> was built into Sonar core. On versions without the built-in command, install the Experimental app to use it.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