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split</w:t>
      </w:r>
    </w:p>
    <w:p>
      <w:r>
        <w:t>Splits a string field by a delimiter and assigns each token to the specified field names or auto-generated field names.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Transforming</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N/A</w:t>
            </w:r>
          </w:p>
        </w:tc>
      </w:tr>
      <w:tr>
        <w:tc>
          <w:p>
            <w:pPr>
              <w:spacing w:before="0" w:after="0"/>
            </w:pPr>
            <w:r>
              <w:t>Parallel execution</w:t>
            </w:r>
          </w:p>
        </w:tc>
        <w:tc>
          <w:p>
            <w:pPr>
              <w:spacing w:before="0" w:after="0"/>
            </w:pPr>
            <w:r>
              <w:t>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split sep=STR [field=STR] [overlay={t|f}] [FIELD, ...]</w:t>
      </w:r>
    </w:p>
    <w:p>
      <w:pPr>
        <w:pStyle w:val="4"/>
      </w:pPr>
      <w:r>
        <w:t>Options</w:t>
      </w:r>
    </w:p>
    <w:p>
      <w:r>
        <w:rPr>
          <w:rStyle w:val="af4"/>
          <w:b w:val="on"/>
        </w:rPr>
        <w:t>sep=STR</w:t>
      </w:r>
    </w:p>
    <w:p>
      <w:pPr>
        <w:ind w:left="400"/>
      </w:pPr>
      <w:r>
        <w:t>Delimiter string to use for splitting</w:t>
      </w:r>
    </w:p>
    <w:p>
      <w:r>
        <w:rPr>
          <w:rStyle w:val="af4"/>
          <w:b w:val="on"/>
        </w:rPr>
        <w:t>field=STR</w:t>
      </w:r>
    </w:p>
    <w:p>
      <w:pPr>
        <w:ind w:left="400"/>
      </w:pPr>
      <w:r>
        <w:t xml:space="preserve">Name of the target field to split (Default: </w:t>
      </w:r>
      <w:r>
        <w:rPr>
          <w:rStyle w:val="af4"/>
        </w:rPr>
        <w:t>line</w:t>
      </w:r>
      <w:r>
        <w:t>)</w:t>
      </w:r>
    </w:p>
    <w:p>
      <w:r>
        <w:rPr>
          <w:rStyle w:val="af4"/>
          <w:b w:val="on"/>
        </w:rPr>
        <w:t>overlay={t|f}</w:t>
      </w:r>
    </w:p>
    <w:p>
      <w:pPr>
        <w:ind w:left="400"/>
      </w:pPr>
      <w:r>
        <w:t xml:space="preserve">Whether to retain the original record's fields (Default: </w:t>
      </w:r>
      <w:r>
        <w:rPr>
          <w:rStyle w:val="af4"/>
        </w:rPr>
        <w:t>f</w:t>
      </w:r>
      <w:r>
        <w:t>)</w:t>
      </w:r>
    </w:p>
    <w:p>
      <w:pPr>
        <w:numPr>
          <w:numId w:val="6"/>
        </w:numPr>
        <w:spacing w:before="0" w:after="0"/>
        <w:ind w:left="360" w:hanging="360"/>
      </w:pPr>
      <w:r>
        <w:rPr>
          <w:rStyle w:val="af4"/>
        </w:rPr>
        <w:t>t</w:t>
      </w:r>
      <w:r>
        <w:t>: Merges the split results into the original record. Original fields are retained.</w:t>
      </w:r>
    </w:p>
    <w:p>
      <w:pPr>
        <w:numPr>
          <w:numId w:val="6"/>
        </w:numPr>
        <w:spacing w:before="0" w:after="0"/>
        <w:ind w:left="360" w:hanging="360"/>
      </w:pPr>
      <w:r>
        <w:rPr>
          <w:rStyle w:val="af4"/>
        </w:rPr>
        <w:t>f</w:t>
      </w:r>
      <w:r>
        <w:t>: Creates a new record containing only the split results. Original fields are removed.</w:t>
      </w:r>
    </w:p>
    <w:p>
      <w:r>
        <w:rPr>
          <w:rStyle w:val="af4"/>
          <w:b w:val="on"/>
        </w:rPr>
        <w:t>FIELD, ...</w:t>
      </w:r>
    </w:p>
    <w:p>
      <w:pPr>
        <w:ind w:left="400"/>
      </w:pPr>
      <w:r>
        <w:t xml:space="preserve">List of field names to assign to each split token, separated by commas. If omitted, fields are auto-named as </w:t>
      </w:r>
      <w:r>
        <w:rPr>
          <w:rStyle w:val="af4"/>
        </w:rPr>
        <w:t>column0</w:t>
      </w:r>
      <w:r>
        <w:t xml:space="preserve">, </w:t>
      </w:r>
      <w:r>
        <w:rPr>
          <w:rStyle w:val="af4"/>
        </w:rPr>
        <w:t>column1</w:t>
      </w:r>
      <w:r>
        <w:t xml:space="preserve">, etc. If there are more tokens than specified field names, the excess tokens are auto-assigned in </w:t>
      </w:r>
      <w:r>
        <w:rPr>
          <w:rStyle w:val="af4"/>
        </w:rPr>
        <w:t>column{N}</w:t>
      </w:r>
      <w:r>
        <w:t xml:space="preserve"> format.</w:t>
      </w:r>
    </w:p>
    <w:p>
      <w:pPr>
        <w:pStyle w:val="4"/>
      </w:pPr>
      <w:r>
        <w:t>Input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line</w:t>
            </w:r>
            <w:r>
              <w:t/>
            </w:r>
          </w:p>
        </w:tc>
        <w:tc>
          <w:p>
            <w:pPr>
              <w:spacing w:before="0" w:after="0"/>
            </w:pPr>
            <w:r>
              <w:t>string</w:t>
            </w:r>
          </w:p>
        </w:tc>
        <w:tc>
          <w:p>
            <w:pPr>
              <w:spacing w:before="0" w:after="0"/>
            </w:pPr>
            <w:r>
              <w:t>Optional</w:t>
            </w:r>
          </w:p>
        </w:tc>
        <w:tc>
          <w:p>
            <w:pPr>
              <w:spacing w:before="0" w:after="0"/>
            </w:pPr>
            <w:r>
              <w:t xml:space="preserve">Default target field for splitting. Can be changed using the </w:t>
            </w:r>
            <w:r>
              <w:rPr>
                <w:rStyle w:val="af4"/>
              </w:rPr>
              <w:t>field</w:t>
            </w:r>
            <w:r>
              <w:t xml:space="preserve"> option.</w:t>
            </w:r>
          </w:p>
        </w:tc>
      </w:tr>
    </w:tbl>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FIELD</w:t>
            </w:r>
            <w:r>
              <w:t/>
            </w:r>
          </w:p>
        </w:tc>
        <w:tc>
          <w:p>
            <w:pPr>
              <w:spacing w:before="0" w:after="0"/>
            </w:pPr>
            <w:r>
              <w:t>string</w:t>
            </w:r>
          </w:p>
        </w:tc>
        <w:tc>
          <w:p>
            <w:pPr>
              <w:spacing w:before="0" w:after="0"/>
            </w:pPr>
            <w:r>
              <w:t>User-specified field names. Split tokens are assigned in order.</w:t>
            </w:r>
          </w:p>
        </w:tc>
      </w:tr>
      <w:tr>
        <w:tc>
          <w:p>
            <w:pPr>
              <w:spacing w:before="0" w:after="0"/>
            </w:pPr>
            <w:r>
              <w:rPr>
                <w:rStyle w:val="af4"/>
              </w:rPr>
              <w:t>column{N}</w:t>
            </w:r>
            <w:r>
              <w:t/>
            </w:r>
          </w:p>
        </w:tc>
        <w:tc>
          <w:p>
            <w:pPr>
              <w:spacing w:before="0" w:after="0"/>
            </w:pPr>
            <w:r>
              <w:t>string</w:t>
            </w:r>
          </w:p>
        </w:tc>
        <w:tc>
          <w:p>
            <w:pPr>
              <w:spacing w:before="0" w:after="0"/>
            </w:pPr>
            <w:r>
              <w:t>Auto-generated when no field name is specified or when tokens exceed the number of specified fields.</w:t>
            </w:r>
          </w:p>
        </w:tc>
      </w:tr>
    </w:tbl>
    <w:p>
      <w:pPr>
        <w:pStyle w:val="4"/>
      </w:pPr>
      <w:r>
        <w:t>Error codes</w:t>
      </w:r>
    </w:p>
    <w:p>
      <w:pPr>
        <w:pStyle w:val="a7"/>
      </w:pPr>
      <w:r>
        <w:t>Parse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22600</w:t>
            </w:r>
          </w:p>
        </w:tc>
        <w:tc>
          <w:p>
            <w:pPr>
              <w:spacing w:before="0" w:after="0"/>
            </w:pPr>
            <w:r>
              <w:t xml:space="preserve">Specify a separator string in the </w:t>
            </w:r>
            <w:r>
              <w:rPr>
                <w:rStyle w:val="af4"/>
              </w:rPr>
              <w:t>sep</w:t>
            </w:r>
            <w:r>
              <w:t xml:space="preserve"> option.</w:t>
            </w:r>
          </w:p>
        </w:tc>
        <w:tc>
          <w:p>
            <w:pPr>
              <w:spacing w:before="0" w:after="0"/>
            </w:pPr>
            <w:r>
              <w:t xml:space="preserve">The </w:t>
            </w:r>
            <w:r>
              <w:rPr>
                <w:rStyle w:val="af4"/>
              </w:rPr>
              <w:t>sep</w:t>
            </w:r>
            <w:r>
              <w:t xml:space="preserve"> option is not specified.</w:t>
            </w:r>
          </w:p>
        </w:tc>
      </w:tr>
    </w:tbl>
    <w:p>
      <w:pPr>
        <w:pStyle w:val="a7"/>
      </w:pPr>
      <w:r>
        <w:t>Runtime errors</w:t>
      </w:r>
    </w:p>
    <w:p>
      <w:r>
        <w:t>N/A</w:t>
      </w:r>
    </w:p>
    <w:p>
      <w:pPr>
        <w:pStyle w:val="4"/>
      </w:pPr>
      <w:r>
        <w:t>Description</w:t>
      </w:r>
    </w:p>
    <w:p>
      <w:r>
        <w:t xml:space="preserve">The </w:t>
      </w:r>
      <w:r>
        <w:rPr>
          <w:rStyle w:val="af4"/>
        </w:rPr>
        <w:t>split</w:t>
      </w:r>
      <w:r>
        <w:t xml:space="preserve"> command splits the string value of the specified field by the delimiter. If the target field value is null, the original record is passed through unchanged. If the target field value is not a string, splitting is skipped and the original record is passed through.</w:t>
      </w:r>
    </w:p>
    <w:p>
      <w:r>
        <w:t xml:space="preserve">When </w:t>
      </w:r>
      <w:r>
        <w:rPr>
          <w:rStyle w:val="af4"/>
        </w:rPr>
        <w:t>overlay=f</w:t>
      </w:r>
      <w:r>
        <w:t xml:space="preserve"> (default), a new record containing only the split results is created, so all other fields from the original record are removed. Use </w:t>
      </w:r>
      <w:r>
        <w:rPr>
          <w:rStyle w:val="af4"/>
        </w:rPr>
        <w:t>overlay=t</w:t>
      </w:r>
      <w:r>
        <w:t xml:space="preserve"> to preserve the original fields.</w:t>
      </w:r>
    </w:p>
    <w:p>
      <w:r>
        <w:t xml:space="preserve">If there are more split tokens than the number of specified field names, the excess tokens are auto-named in </w:t>
      </w:r>
      <w:r>
        <w:rPr>
          <w:rStyle w:val="af4"/>
        </w:rPr>
        <w:t>column{N}</w:t>
      </w:r>
      <w:r>
        <w:t xml:space="preserve"> format (starting from 0).</w:t>
      </w:r>
    </w:p>
    <w:p>
      <w:pPr>
        <w:pStyle w:val="4"/>
      </w:pPr>
      <w:r>
        <w:t>Examples</w:t>
      </w:r>
    </w:p>
    <w:p>
      <w:r>
        <w:t>Split a tab-delimited string into fields</w:t>
      </w:r>
    </w:p>
    <w:p>
      <w:pPr>
        <w:pStyle w:val="ae"/>
      </w:pPr>
      <w:r>
        <w:t>json "{'line': '192.0.2.1\t80\tGET'}" | split sep="\t" src_ip, port, method</w:t>
      </w:r>
    </w:p>
    <w:p>
      <w:r>
        <w:t xml:space="preserve">Splits the </w:t>
      </w:r>
      <w:r>
        <w:rPr>
          <w:rStyle w:val="af4"/>
        </w:rPr>
        <w:t>line</w:t>
      </w:r>
      <w:r>
        <w:t xml:space="preserve"> field by the tab character and assigns the parts to </w:t>
      </w:r>
      <w:r>
        <w:rPr>
          <w:rStyle w:val="af4"/>
        </w:rPr>
        <w:t>src_ip</w:t>
      </w:r>
      <w:r>
        <w:t xml:space="preserve">, </w:t>
      </w:r>
      <w:r>
        <w:rPr>
          <w:rStyle w:val="af4"/>
        </w:rPr>
        <w:t>port</w:t>
      </w:r>
      <w:r>
        <w:t xml:space="preserve">, and </w:t>
      </w:r>
      <w:r>
        <w:rPr>
          <w:rStyle w:val="af4"/>
        </w:rPr>
        <w:t>method</w:t>
      </w:r>
      <w:r>
        <w:t xml:space="preserve"> fields.</w:t>
      </w:r>
    </w:p>
    <w:p>
      <w:r>
        <w:t>Split while retaining the original fields</w:t>
      </w:r>
    </w:p>
    <w:p>
      <w:pPr>
        <w:pStyle w:val="ae"/>
      </w:pPr>
      <w:r>
        <w:t>json "{'msg': 'error:timeout:5000', 'level': 'WARN'}"</w:t>
        <w:cr/>
      </w:r>
      <w:r>
        <w:t xml:space="preserve">   | split sep=":" field=msg overlay=t type, reason, code</w:t>
      </w:r>
    </w:p>
    <w:p>
      <w:r>
        <w:t xml:space="preserve">Splits the </w:t>
      </w:r>
      <w:r>
        <w:rPr>
          <w:rStyle w:val="af4"/>
        </w:rPr>
        <w:t>msg</w:t>
      </w:r>
      <w:r>
        <w:t xml:space="preserve"> field by colon, while using </w:t>
      </w:r>
      <w:r>
        <w:rPr>
          <w:rStyle w:val="af4"/>
        </w:rPr>
        <w:t>overlay=t</w:t>
      </w:r>
      <w:r>
        <w:t xml:space="preserve"> to retain the original </w:t>
      </w:r>
      <w:r>
        <w:rPr>
          <w:rStyle w:val="af4"/>
        </w:rPr>
        <w:t>msg</w:t>
      </w:r>
      <w:r>
        <w:t xml:space="preserve"> and </w:t>
      </w:r>
      <w:r>
        <w:rPr>
          <w:rStyle w:val="af4"/>
        </w:rPr>
        <w:t>level</w:t>
      </w:r>
      <w:r>
        <w:t xml:space="preserve"> fields.</w:t>
      </w:r>
    </w:p>
    <w:p>
      <w:r>
        <w:t>Auto-naming when field names are omitted</w:t>
      </w:r>
    </w:p>
    <w:p>
      <w:pPr>
        <w:pStyle w:val="ae"/>
      </w:pPr>
      <w:r>
        <w:t>json "{'line': 'a,b,c,d'}" | split sep=","</w:t>
      </w:r>
    </w:p>
    <w:p>
      <w:r>
        <w:t xml:space="preserve">When no field names are specified, tokens are auto-assigned to </w:t>
      </w:r>
      <w:r>
        <w:rPr>
          <w:rStyle w:val="af4"/>
        </w:rPr>
        <w:t>column0</w:t>
      </w:r>
      <w:r>
        <w:t xml:space="preserve">, </w:t>
      </w:r>
      <w:r>
        <w:rPr>
          <w:rStyle w:val="af4"/>
        </w:rPr>
        <w:t>column1</w:t>
      </w:r>
      <w:r>
        <w:t xml:space="preserve">, </w:t>
      </w:r>
      <w:r>
        <w:rPr>
          <w:rStyle w:val="af4"/>
        </w:rPr>
        <w:t>column2</w:t>
      </w:r>
      <w:r>
        <w:t xml:space="preserve">, and </w:t>
      </w:r>
      <w:r>
        <w:rPr>
          <w:rStyle w:val="af4"/>
        </w:rPr>
        <w:t>column3</w:t>
      </w:r>
      <w:r>
        <w:t>.</w:t>
      </w:r>
    </w:p>
    <w:p>
      <w:pPr>
        <w:pStyle w:val="4"/>
      </w:pPr>
      <w:r>
        <w:t>Compatibility</w:t>
      </w:r>
    </w:p>
    <w:p>
      <w:r>
        <w:t xml:space="preserve">The </w:t>
      </w:r>
      <w:r>
        <w:rPr>
          <w:rStyle w:val="af4"/>
        </w:rPr>
        <w:t>split</w:t>
      </w:r>
      <w:r>
        <w:t xml:space="preserve"> command has been available since before Sonar 4.0.</w:t>
      </w:r>
    </w:p>
    <w:p>
      <w:pPr>
        <w:pStyle w:val="4"/>
      </w:pPr>
      <w:r>
        <w:t>See also</w:t>
      </w:r>
    </w:p>
    <w:p>
      <w:pPr>
        <w:numPr>
          <w:numId w:val="8"/>
        </w:numPr>
        <w:spacing w:before="0" w:after="0"/>
        <w:ind w:left="360" w:hanging="360"/>
      </w:pPr>
      <w:hyperlink r:id="rId10">
        <w:r>
          <w:rPr>
            <w:rStyle w:val="a6"/>
          </w:rPr>
          <w:t>parse</w:t>
        </w:r>
      </w:hyperlink>
      <w:r>
        <w:t xml:space="preserve"> — Extract structured fields using a predefined parser or text anchor</w:t>
      </w:r>
    </w:p>
    <w:p>
      <w:pPr>
        <w:numPr>
          <w:numId w:val="8"/>
        </w:numPr>
        <w:spacing w:before="0" w:after="0"/>
        <w:ind w:left="360" w:hanging="360"/>
      </w:pPr>
      <w:hyperlink r:id="rId11">
        <w:r>
          <w:rPr>
            <w:rStyle w:val="a6"/>
          </w:rPr>
          <w:t>parsekv</w:t>
        </w:r>
      </w:hyperlink>
      <w:r>
        <w:t xml:space="preserve"> — Parse key=value format strings</w:t>
      </w:r>
    </w:p>
    <w:p>
      <w:pPr>
        <w:numPr>
          <w:numId w:val="8"/>
        </w:numPr>
        <w:spacing w:before="0" w:after="0"/>
        <w:ind w:left="360" w:hanging="360"/>
      </w:pPr>
      <w:hyperlink r:id="rId12">
        <w:r>
          <w:rPr>
            <w:rStyle w:val="a6"/>
          </w:rPr>
          <w:t>rex</w:t>
        </w:r>
      </w:hyperlink>
      <w:r>
        <w:t xml:space="preserve"> — Extract fields using regular expressions</w:t>
      </w:r>
    </w:p>
    <w:p>
      <w:pPr>
        <w:numPr>
          <w:numId w:val="8"/>
        </w:numPr>
        <w:spacing w:before="0" w:after="0"/>
        <w:ind w:left="360" w:hanging="360"/>
      </w:pPr>
      <w:hyperlink r:id="rId13">
        <w:r>
          <w:rPr>
            <w:rStyle w:val="a6"/>
          </w:rPr>
          <w:t>split()</w:t>
        </w:r>
      </w:hyperlink>
      <w:r>
        <w:t xml:space="preserve"> — Function that splits a string by a delimiter and returns an array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