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table</w:t>
      </w:r>
    </w:p>
    <w:p>
      <w:r>
        <w:t>Retrieves the data stored in the table.</w:t>
      </w:r>
    </w:p>
    <w:p>
      <w:pPr>
        <w:pStyle w:val="4"/>
      </w:pPr>
      <w:r>
        <w:t>Syntax</w:t>
      </w:r>
    </w:p>
    <w:p>
      <w:pPr>
        <w:pStyle w:val="ab"/>
      </w:pPr>
      <w:r>
        <w:t>table [OPTIONS] TABLE[, ... ]</w:t>
        <w:cr/>
      </w:r>
      <w:r>
        <w:t/>
        <w:cr/>
      </w:r>
      <w:r>
        <w:t>table [OPTIONS] meta("KEY_VALUE_EXPR"[, "TABLE", ... 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List of tables, separated by a comma (</w:t>
      </w:r>
      <w:r>
        <w:rPr>
          <w:rStyle w:val="af4"/>
        </w:rPr>
        <w:t>,</w:t>
      </w:r>
      <w:r>
        <w:t>).</w:t>
      </w:r>
    </w:p>
    <w:p>
      <w:pPr>
        <w:ind w:left="400"/>
      </w:pPr>
      <w:r>
        <w:t>If you put a question mark (</w:t>
      </w:r>
      <w:r>
        <w:rPr>
          <w:rStyle w:val="af4"/>
        </w:rPr>
        <w:t>?</w:t>
      </w:r>
      <w:r>
        <w:t xml:space="preserve">) after the table name, no error occurs even if the table does not exist. For example, the </w:t>
      </w:r>
      <w:r>
        <w:rPr>
          <w:rStyle w:val="af4"/>
        </w:rPr>
        <w:t>table test</w:t>
      </w:r>
      <w:r>
        <w:t xml:space="preserve"> query fails if test table does not exist. But if you execute the query </w:t>
      </w:r>
      <w:r>
        <w:rPr>
          <w:rStyle w:val="af4"/>
        </w:rPr>
        <w:t>table test?</w:t>
      </w:r>
      <w:r>
        <w:t>, the query returns an empty result without an error.</w:t>
      </w:r>
    </w:p>
    <w:p>
      <w:pPr>
        <w:ind w:left="400"/>
      </w:pPr>
      <w:r>
        <w:t>You can use a wildcard (</w:t>
      </w:r>
      <w:r>
        <w:rPr>
          <w:rStyle w:val="af4"/>
        </w:rPr>
        <w:t>*</w:t>
      </w:r>
      <w:r>
        <w:t xml:space="preserve">) in the table name. For example, if you execute the query command </w:t>
      </w:r>
      <w:r>
        <w:rPr>
          <w:rStyle w:val="af4"/>
        </w:rPr>
        <w:t>table sys_*</w:t>
      </w:r>
      <w:r>
        <w:t xml:space="preserve">, all tables starting with </w:t>
      </w:r>
      <w:r>
        <w:rPr>
          <w:rStyle w:val="af4"/>
        </w:rPr>
        <w:t>sys_</w:t>
      </w:r>
      <w:r>
        <w:t xml:space="preserve"> are retrieved. Tables that you do not have read permissions for are excluded from the search. After executing a query, you can see the table name in the </w:t>
      </w:r>
      <w:r>
        <w:rPr>
          <w:b w:val="on"/>
        </w:rPr>
        <w:t>_table</w:t>
      </w:r>
      <w:r>
        <w:t xml:space="preserve"> field.</w:t>
      </w:r>
    </w:p>
    <w:p>
      <w:r>
        <w:rPr>
          <w:rStyle w:val="af4"/>
          <w:b w:val="on"/>
        </w:rPr>
        <w:t>meta("KEY_VALUE_EXPR"[, "TABLE", ...])</w:t>
      </w:r>
    </w:p>
    <w:p>
      <w:r>
        <w:t xml:space="preserve">Metadata of the table to look up. The </w:t>
      </w:r>
      <w:r>
        <w:rPr>
          <w:rStyle w:val="af4"/>
        </w:rPr>
        <w:t>meta()</w:t>
      </w:r>
      <w:r>
        <w:t xml:space="preserve"> function returns tables that match attributes specified by the KEY_VALUE_EXPR option.</w:t>
      </w:r>
    </w:p>
    <w:p>
      <w:r>
        <w:rPr>
          <w:rStyle w:val="af4"/>
          <w:b w:val="on"/>
        </w:rPr>
        <w:t>KEY_VALUE_EXPR</w:t>
      </w:r>
    </w:p>
    <w:p>
      <w:pPr>
        <w:ind w:left="400"/>
      </w:pPr>
      <w:r>
        <w:t xml:space="preserve">Comparison expression in the form of </w:t>
      </w:r>
      <w:r>
        <w:rPr>
          <w:rStyle w:val="af4"/>
        </w:rPr>
        <w:t>"KEY == VALUE"</w:t>
      </w:r>
      <w:r>
        <w:t xml:space="preserve"> or </w:t>
      </w:r>
      <w:r>
        <w:rPr>
          <w:rStyle w:val="af4"/>
        </w:rPr>
        <w:t>"KEY != VALUE"</w:t>
      </w:r>
      <w:r>
        <w:t xml:space="preserve">. You can use it with logical operators such as </w:t>
      </w:r>
      <w:r>
        <w:rPr>
          <w:rStyle w:val="af4"/>
        </w:rPr>
        <w:t>and</w:t>
      </w:r>
      <w:r>
        <w:t xml:space="preserve"> or </w:t>
      </w:r>
      <w:r>
        <w:rPr>
          <w:rStyle w:val="af4"/>
        </w:rPr>
        <w:t>or</w:t>
      </w:r>
      <w:r>
        <w:t xml:space="preserve">, or with the </w:t>
      </w:r>
      <w:r>
        <w:rPr>
          <w:rStyle w:val="af4"/>
        </w:rPr>
        <w:t>not</w:t>
      </w:r>
      <w:r>
        <w:t xml:space="preserve"> unary negation operator.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Key name of the table metadata</w:t>
      </w:r>
    </w:p>
    <w:p>
      <w:r>
        <w:rPr>
          <w:rStyle w:val="af4"/>
          <w:b w:val="on"/>
        </w:rPr>
        <w:t>VALUE</w:t>
      </w:r>
    </w:p>
    <w:p>
      <w:pPr>
        <w:ind w:left="400"/>
      </w:pPr>
      <w:r>
        <w:t>Value of the table metadata (a wildcard pattern can be used)</w:t>
      </w:r>
    </w:p>
    <w:p>
      <w:r>
        <w:rPr>
          <w:rStyle w:val="af4"/>
          <w:b w:val="on"/>
        </w:rPr>
        <w:t>[ "TABLE", "TABLE", ... ]</w:t>
      </w:r>
    </w:p>
    <w:p>
      <w:pPr>
        <w:ind w:left="400"/>
      </w:pPr>
      <w:r>
        <w:t>Table name of the table with names containing specific string patterns. If you don't specify the table, the command attempts to execute a metadata conditional expression on every table.</w:t>
      </w:r>
    </w:p>
    <w:p>
      <w:pPr>
        <w:ind w:left="400"/>
      </w:pPr>
      <w:r>
        <w:t xml:space="preserve">For ENT and STD, you can specify table metadata in </w:t>
      </w:r>
      <w:r>
        <w:rPr>
          <w:b w:val="on"/>
        </w:rPr>
        <w:t>TABLE &gt; (Select a table) [General]</w:t>
      </w:r>
      <w:r>
        <w:t xml:space="preserve">. The metadata key for parser settings is </w:t>
      </w:r>
      <w:r>
        <w:rPr>
          <w:rStyle w:val="af4"/>
        </w:rPr>
        <w:t>logparser</w:t>
      </w:r>
      <w:r>
        <w:t>.</w:t>
      </w:r>
    </w:p>
    <w:p>
      <w:pPr>
        <w:pStyle w:val="a7"/>
      </w:pPr>
      <w:r>
        <w:t>Optional Parameter</w:t>
      </w:r>
    </w:p>
    <w:p>
      <w:r>
        <w:t xml:space="preserve">If you do not use </w:t>
      </w:r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from</w:t>
      </w:r>
      <w:r>
        <w:t xml:space="preserve"> or </w:t>
      </w:r>
      <w:r>
        <w:rPr>
          <w:rStyle w:val="af4"/>
        </w:rPr>
        <w:t>to</w:t>
      </w:r>
      <w:r>
        <w:t>, all logs are searched.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Time range to search the previous data based on the current time. You can specify the time in units of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(second). For example, </w:t>
      </w:r>
      <w:r>
        <w:rPr>
          <w:rStyle w:val="af4"/>
        </w:rPr>
        <w:t>10s</w:t>
      </w:r>
      <w:r>
        <w:t xml:space="preserve"> refers to "the last 10 seconds" based on the time the query is executed. This option cannot be used with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or </w:t>
      </w:r>
      <w:r>
        <w:rPr>
          <w:rStyle w:val="af4"/>
        </w:rPr>
        <w:t>window</w:t>
      </w:r>
      <w:r>
        <w:t>.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Start date and time of the search period in the form of </w:t>
      </w:r>
      <w:r>
        <w:rPr>
          <w:rStyle w:val="af4"/>
        </w:rPr>
        <w:t>yyyyMMddHHmmss</w:t>
      </w:r>
      <w:r>
        <w:t xml:space="preserve">. The time period for the search includes the specified time point. If you provide only the first part, the command recognizes the remaining digits as </w:t>
      </w:r>
      <w:r>
        <w:rPr>
          <w:rStyle w:val="af4"/>
        </w:rPr>
        <w:t>0</w:t>
      </w:r>
      <w:r>
        <w:t xml:space="preserve">. For example, if you provide </w:t>
      </w:r>
      <w:r>
        <w:rPr>
          <w:rStyle w:val="af4"/>
        </w:rPr>
        <w:t>20130605</w:t>
      </w:r>
      <w:r>
        <w:t xml:space="preserve">, the command recognizes it as </w:t>
      </w:r>
      <w:r>
        <w:rPr>
          <w:rStyle w:val="af4"/>
        </w:rPr>
        <w:t>20130605000000</w:t>
      </w:r>
      <w:r>
        <w:t xml:space="preserve"> (June 5, 2013, 00:00:00). This option can be used with </w:t>
      </w:r>
      <w:r>
        <w:rPr>
          <w:rStyle w:val="af4"/>
        </w:rPr>
        <w:t>to</w:t>
      </w:r>
      <w:r>
        <w:t xml:space="preserve">, but cannot be used with </w:t>
      </w:r>
      <w:r>
        <w:rPr>
          <w:rStyle w:val="af4"/>
        </w:rPr>
        <w:t>duration</w:t>
      </w:r>
      <w:r>
        <w:t xml:space="preserve"> and </w:t>
      </w:r>
      <w:r>
        <w:rPr>
          <w:rStyle w:val="af4"/>
        </w:rPr>
        <w:t>window</w:t>
      </w:r>
      <w:r>
        <w:t>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End date and time of the search period in the form of </w:t>
      </w:r>
      <w:r>
        <w:rPr>
          <w:rStyle w:val="af4"/>
        </w:rPr>
        <w:t>yyyyMMddHHmmss</w:t>
      </w:r>
      <w:r>
        <w:t xml:space="preserve">. The time period for the search does not include the specified time point. The input format is the same as </w:t>
      </w:r>
      <w:r>
        <w:rPr>
          <w:rStyle w:val="af4"/>
        </w:rPr>
        <w:t>from</w:t>
      </w:r>
      <w:r>
        <w:t xml:space="preserve">. This option can be used with </w:t>
      </w:r>
      <w:r>
        <w:rPr>
          <w:rStyle w:val="af4"/>
        </w:rPr>
        <w:t>from</w:t>
      </w:r>
      <w:r>
        <w:t xml:space="preserve">, but cannot be used with </w:t>
      </w:r>
      <w:r>
        <w:rPr>
          <w:rStyle w:val="af4"/>
        </w:rPr>
        <w:t>duration</w:t>
      </w:r>
      <w:r>
        <w:t xml:space="preserve"> and </w:t>
      </w:r>
      <w:r>
        <w:rPr>
          <w:rStyle w:val="af4"/>
        </w:rPr>
        <w:t>window</w:t>
      </w:r>
      <w:r>
        <w:t>.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 xml:space="preserve">Period of time for which to receive data in real time from the time the query is executed. You can specify the time in units of </w:t>
      </w:r>
      <w:r>
        <w:rPr>
          <w:rStyle w:val="af4"/>
        </w:rPr>
        <w:t>y</w:t>
      </w:r>
      <w:r>
        <w:t xml:space="preserve"> (year),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(second). When the unit is </w:t>
      </w:r>
      <w:r>
        <w:rPr>
          <w:rStyle w:val="af4"/>
        </w:rPr>
        <w:t>y</w:t>
      </w:r>
      <w:r>
        <w:t xml:space="preserve">, only </w:t>
      </w:r>
      <w:r>
        <w:rPr>
          <w:rStyle w:val="af4"/>
        </w:rPr>
        <w:t>1y</w:t>
      </w:r>
      <w:r>
        <w:t xml:space="preserve"> is allowed. For example, 10s refers to "the next 10 seconds" from the time the query was executed. This option cannot be used with </w:t>
      </w:r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from</w:t>
      </w:r>
      <w:r>
        <w:t xml:space="preserve"> or </w:t>
      </w:r>
      <w:r>
        <w:rPr>
          <w:rStyle w:val="af4"/>
        </w:rPr>
        <w:t>to</w:t>
      </w:r>
      <w:r>
        <w:t>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Maximum number of records to load (default: unlimited).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Number of records to skip (default: </w:t>
      </w:r>
      <w:r>
        <w:rPr>
          <w:rStyle w:val="af4"/>
        </w:rPr>
        <w:t>0</w:t>
      </w:r>
      <w:r>
        <w:t>).</w:t>
      </w:r>
    </w:p>
    <w:p>
      <w:r>
        <w:rPr>
          <w:rStyle w:val="af4"/>
          <w:b w:val="on"/>
        </w:rPr>
        <w:t>order=STR</w:t>
      </w:r>
    </w:p>
    <w:p>
      <w:r>
        <w:t xml:space="preserve">Sorting order of the records (default: </w:t>
      </w:r>
      <w:r>
        <w:rPr>
          <w:rStyle w:val="af4"/>
        </w:rPr>
        <w:t>desc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asc</w:t>
      </w:r>
      <w:r>
        <w:t>: Sorts in ascending order, the oldest at the top.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desc</w:t>
      </w:r>
      <w:r>
        <w:t>: Sortes in descending order, the latest records at the top.</w:t>
      </w:r>
    </w:p>
    <w:p>
      <w:pPr>
        <w:pStyle w:val="4"/>
      </w:pPr>
      <w:r>
        <w:t>Usage</w:t>
      </w:r>
    </w:p>
    <w:p>
      <w:r>
        <w:t xml:space="preserve">Read the last 100 logs from the </w:t>
      </w:r>
      <w:r>
        <w:rPr>
          <w:rStyle w:val="af4"/>
        </w:rPr>
        <w:t>sys_cpu_logs</w:t>
      </w:r>
      <w:r>
        <w:t xml:space="preserve"> table</w:t>
      </w:r>
    </w:p>
    <w:p>
      <w:pPr>
        <w:pStyle w:val="ae"/>
      </w:pPr>
      <w:r>
        <w:t>table limit=100 sys_cpu_logs</w:t>
      </w:r>
    </w:p>
    <w:p>
      <w:r>
        <w:t xml:space="preserve">Read logs for the last 10 minutes from the </w:t>
      </w:r>
      <w:r>
        <w:rPr>
          <w:rStyle w:val="af4"/>
        </w:rPr>
        <w:t>sys_cpu_logs</w:t>
      </w:r>
      <w:r>
        <w:t xml:space="preserve"> table.</w:t>
      </w:r>
    </w:p>
    <w:p>
      <w:pPr>
        <w:pStyle w:val="ae"/>
      </w:pPr>
      <w:r>
        <w:t>table duration=10m sys_cpu_logs</w:t>
      </w:r>
    </w:p>
    <w:p>
      <w:r>
        <w:t xml:space="preserve">Read all logs corresponding to the date of June 5, 2013, from the </w:t>
      </w:r>
      <w:r>
        <w:rPr>
          <w:rStyle w:val="af4"/>
        </w:rPr>
        <w:t>sys_cpu_logs</w:t>
      </w:r>
      <w:r>
        <w:t xml:space="preserve"> table.</w:t>
      </w:r>
    </w:p>
    <w:p>
      <w:pPr>
        <w:pStyle w:val="ae"/>
      </w:pPr>
      <w:r>
        <w:t>table from=20130605 to=20130606 sys_cpu_logs</w:t>
      </w:r>
    </w:p>
    <w:p>
      <w:r>
        <w:t xml:space="preserve">Read all logs from the </w:t>
      </w:r>
      <w:r>
        <w:rPr>
          <w:rStyle w:val="af4"/>
        </w:rPr>
        <w:t>sys_cpu_logs</w:t>
      </w:r>
      <w:r>
        <w:t xml:space="preserve"> and </w:t>
      </w:r>
      <w:r>
        <w:rPr>
          <w:rStyle w:val="af4"/>
        </w:rPr>
        <w:t>sys_mem_logs</w:t>
      </w:r>
      <w:r>
        <w:t xml:space="preserve"> tables in sequence.</w:t>
      </w:r>
    </w:p>
    <w:p>
      <w:pPr>
        <w:pStyle w:val="ae"/>
      </w:pPr>
      <w:r>
        <w:t>table sys_cpu_logs, sys_mem_logs</w:t>
      </w:r>
    </w:p>
    <w:p>
      <w:r>
        <w:t xml:space="preserve">Read data from tables which have </w:t>
      </w:r>
      <w:r>
        <w:rPr>
          <w:rStyle w:val="af4"/>
        </w:rPr>
        <w:t>parser</w:t>
      </w:r>
      <w:r>
        <w:t xml:space="preserve"> metadata with the value of </w:t>
      </w:r>
      <w:r>
        <w:rPr>
          <w:rStyle w:val="af4"/>
        </w:rPr>
        <w:t>openssh</w:t>
      </w:r>
      <w:r>
        <w:t>.</w:t>
      </w:r>
    </w:p>
    <w:p>
      <w:pPr>
        <w:pStyle w:val="ae"/>
      </w:pPr>
      <w:r>
        <w:t>table meta("parser==openssh")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