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taxii-delete-object</w:t>
      </w:r>
    </w:p>
    <w:p>
      <w:r>
        <w:t xml:space="preserve">Uses the </w:t>
      </w:r>
      <w:r>
        <w:rPr>
          <w:rStyle w:val="af4"/>
        </w:rPr>
        <w:t>id</w:t>
      </w:r>
      <w:r>
        <w:t xml:space="preserve"> field value of each record passed through the pipeline to revoke a STIX object from a specific collection on a TAXII 2.x server. In the TAXII protocol, object deletion is implemented by setting the </w:t>
      </w:r>
      <w:r>
        <w:rPr>
          <w:rStyle w:val="af4"/>
        </w:rPr>
        <w:t>revoked</w:t>
      </w:r>
      <w:r>
        <w:t xml:space="preserve"> flag to </w:t>
      </w:r>
      <w:r>
        <w:rPr>
          <w:rStyle w:val="af4"/>
        </w:rPr>
        <w:t>true</w:t>
      </w:r>
      <w:r>
        <w:t>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Transforming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 permission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taxii-delete-object profile=profile_name apiroot=api_root_name id=collection_id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Name of the TAXII connect profile to use.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Name of the TAXII API root from which to delete the object. Required.</w:t>
      </w:r>
    </w:p>
    <w:p>
      <w:r>
        <w:rPr>
          <w:rStyle w:val="af4"/>
          <w:b w:val="on"/>
        </w:rPr>
        <w:t>id=collection_id</w:t>
      </w:r>
    </w:p>
    <w:p>
      <w:pPr>
        <w:ind w:left="400"/>
      </w:pPr>
      <w:r>
        <w:t>Collection ID (GUID format) from which to delete the object. Required.</w:t>
      </w:r>
    </w:p>
    <w:p>
      <w:pPr>
        <w:pStyle w:val="4"/>
      </w:pPr>
      <w:r>
        <w:t>Input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Required</w:t>
            </w:r>
          </w:p>
        </w:tc>
        <w:tc>
          <w:p>
            <w:pPr>
              <w:spacing w:before="0" w:after="0"/>
            </w:pPr>
            <w:r>
              <w:t>ID of the STIX object to delete</w:t>
            </w:r>
          </w:p>
        </w:tc>
      </w:tr>
    </w:tbl>
    <w:p>
      <w:pPr>
        <w:pStyle w:val="4"/>
      </w:pPr>
      <w:r>
        <w:t>Output fields</w:t>
      </w:r>
    </w:p>
    <w:p>
      <w:r>
        <w:t xml:space="preserve">Passes through the input record as-is. If an error occurs, an </w:t>
      </w:r>
      <w:r>
        <w:rPr>
          <w:rStyle w:val="af4"/>
        </w:rPr>
        <w:t>_error</w:t>
      </w:r>
      <w:r>
        <w:t xml:space="preserve"> field is appended.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Error message if an error occurs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No available TAXII profile exists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The specified TAXII profile name is invalid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apiroot</w:t>
            </w:r>
            <w:r>
              <w:t xml:space="preserve"> option was not specified</w:t>
            </w:r>
          </w:p>
        </w:tc>
      </w:tr>
      <w:tr>
        <w:tc>
          <w:p>
            <w:pPr>
              <w:spacing w:before="0" w:after="0"/>
            </w:pPr>
            <w:r>
              <w:t>201803</w:t>
            </w:r>
          </w:p>
        </w:tc>
        <w:tc>
          <w:p>
            <w:pPr>
              <w:spacing w:before="0" w:after="0"/>
            </w:pPr>
            <w:r>
              <w:t>Specify id option</w:t>
            </w:r>
          </w:p>
        </w:tc>
        <w:tc>
          <w:p>
            <w:pPr>
              <w:spacing w:before="0" w:after="0"/>
            </w:pPr>
            <w:r>
              <w:t xml:space="preserve">The collection </w:t>
            </w:r>
            <w:r>
              <w:rPr>
                <w:rStyle w:val="af4"/>
              </w:rPr>
              <w:t>id</w:t>
            </w:r>
            <w:r>
              <w:t xml:space="preserve"> option was not specified</w:t>
            </w:r>
          </w:p>
        </w:tc>
      </w:tr>
      <w:tr>
        <w:tc>
          <w:p>
            <w:pPr>
              <w:spacing w:before="0" w:after="0"/>
            </w:pPr>
            <w:r>
              <w:t>201804</w:t>
            </w:r>
          </w:p>
        </w:tc>
        <w:tc>
          <w:p>
            <w:pPr>
              <w:spacing w:before="0" w:after="0"/>
            </w:pPr>
            <w:r>
              <w:t>check GUID format of TAXII id option</w:t>
            </w:r>
          </w:p>
        </w:tc>
        <w:tc>
          <w:p>
            <w:pPr>
              <w:spacing w:before="0" w:after="0"/>
            </w:pPr>
            <w:r>
              <w:t xml:space="preserve">The collection </w:t>
            </w:r>
            <w:r>
              <w:rPr>
                <w:rStyle w:val="af4"/>
              </w:rPr>
              <w:t>id</w:t>
            </w:r>
            <w:r>
              <w:t xml:space="preserve"> option is not in GUID format</w:t>
            </w:r>
          </w:p>
        </w:tc>
      </w:tr>
    </w:tbl>
    <w:p>
      <w:pPr>
        <w:pStyle w:val="4"/>
      </w:pPr>
      <w:r>
        <w:t>Description</w:t>
      </w:r>
    </w:p>
    <w:p>
      <w:r>
        <w:t xml:space="preserve">For each record passed through the pipeline, the command looks up the STIX object corresponding to the </w:t>
      </w:r>
      <w:r>
        <w:rPr>
          <w:rStyle w:val="af4"/>
        </w:rPr>
        <w:t>id</w:t>
      </w:r>
      <w:r>
        <w:t xml:space="preserve"> field in the TAXII collection and updates the object by setting its </w:t>
      </w:r>
      <w:r>
        <w:rPr>
          <w:rStyle w:val="af4"/>
        </w:rPr>
        <w:t>revoked</w:t>
      </w:r>
      <w:r>
        <w:t xml:space="preserve"> attribute to </w:t>
      </w:r>
      <w:r>
        <w:rPr>
          <w:rStyle w:val="af4"/>
        </w:rPr>
        <w:t>true</w:t>
      </w:r>
      <w:r>
        <w:t xml:space="preserve">. If the </w:t>
      </w:r>
      <w:r>
        <w:rPr>
          <w:rStyle w:val="af4"/>
        </w:rPr>
        <w:t>id</w:t>
      </w:r>
      <w:r>
        <w:t xml:space="preserve"> field is not a string or the target object does not exist, the error message is recorded in the </w:t>
      </w:r>
      <w:r>
        <w:rPr>
          <w:rStyle w:val="af4"/>
        </w:rPr>
        <w:t>_error</w:t>
      </w:r>
      <w:r>
        <w:t xml:space="preserve"> field.</w:t>
      </w:r>
    </w:p>
    <w:p>
      <w:r>
        <w:t xml:space="preserve">In the TAXII protocol, object deletion is a revocation rather than actual removal, so revoked objects remain in the collection with </w:t>
      </w:r>
      <w:r>
        <w:rPr>
          <w:rStyle w:val="af4"/>
        </w:rPr>
        <w:t>revoked=true</w:t>
      </w:r>
      <w:r>
        <w:t>.</w:t>
      </w:r>
    </w:p>
    <w:p>
      <w:pPr>
        <w:pStyle w:val="4"/>
      </w:pPr>
      <w:r>
        <w:t>Examples</w:t>
      </w:r>
    </w:p>
    <w:p>
      <w:r>
        <w:t>Revoke STIX objects from a collection</w:t>
      </w:r>
    </w:p>
    <w:p>
      <w:pPr>
        <w:pStyle w:val="ae"/>
      </w:pPr>
      <w:r>
        <w:t>taxii-objects profile="my-taxii" apiroot="taxii" id="12345678-1234-1234-1234-123456789abc"</w:t>
        <w:cr/>
      </w:r>
      <w:r>
        <w:t xml:space="preserve">   | search type == "indicator" AND revoked == false</w:t>
        <w:cr/>
      </w:r>
      <w:r>
        <w:t xml:space="preserve">   | taxii-delete-object profile="my-taxii" apiroot="taxii" id="12345678-1234-1234-1234-123456789abc"</w:t>
      </w:r>
    </w:p>
    <w:p>
      <w:r>
        <w:t>Revokes all non-revoked indicator-type objects in the collection.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