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tfidf</w:t>
      </w:r>
    </w:p>
    <w:p>
      <w:r>
        <w:t>Calculates the importance of words in string data using TF-IDF (Term Frequency-Inverse Document Frequency). Words that appear rarely and have high specificity receive higher scores.</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Transforming</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N/A</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r>
        <w:t>To build the inverse document frequency (IDF):</w:t>
      </w:r>
    </w:p>
    <w:p>
      <w:pPr>
        <w:pStyle w:val="ab"/>
      </w:pPr>
      <w:r>
        <w:t>tfidf [delimiter=STR] [numeric={t|f}] op=build [threshold=INT] FIELD, ...</w:t>
      </w:r>
    </w:p>
    <w:p>
      <w:r>
        <w:t>To calculate the TF-IDF score per word:</w:t>
      </w:r>
    </w:p>
    <w:p>
      <w:pPr>
        <w:pStyle w:val="ab"/>
      </w:pPr>
      <w:r>
        <w:t>tfidf [delimiter=STR] [numeric={t|f}] [op=query] [threshold=INT] FIELD, ...</w:t>
      </w:r>
    </w:p>
    <w:p>
      <w:r>
        <w:t>To load IDF data from a subquery and then calculate TF-IDF scores:</w:t>
      </w:r>
    </w:p>
    <w:p>
      <w:pPr>
        <w:pStyle w:val="ab"/>
      </w:pPr>
      <w:r>
        <w:t>tfidf [delimiter=STR] [numeric={t|f}] [op=query] [threshold=INT] FIELD, ... [ SUBQUERY ]</w:t>
      </w:r>
    </w:p>
    <w:p>
      <w:pPr>
        <w:pStyle w:val="4"/>
      </w:pPr>
      <w:r>
        <w:t>Options</w:t>
      </w:r>
    </w:p>
    <w:p>
      <w:r>
        <w:rPr>
          <w:rStyle w:val="af4"/>
          <w:b w:val="on"/>
        </w:rPr>
        <w:t>delimiter=STR</w:t>
      </w:r>
    </w:p>
    <w:p>
      <w:pPr>
        <w:ind w:left="400"/>
      </w:pPr>
      <w:r>
        <w:t xml:space="preserve">Word delimiter. Enter the characters to use as delimiters together without spaces. Supports escape characters </w:t>
      </w:r>
      <w:r>
        <w:rPr>
          <w:rStyle w:val="af4"/>
        </w:rPr>
        <w:t>\n</w:t>
      </w:r>
      <w:r>
        <w:t xml:space="preserve"> (newline) and </w:t>
      </w:r>
      <w:r>
        <w:rPr>
          <w:rStyle w:val="af4"/>
        </w:rPr>
        <w:t>\t</w:t>
      </w:r>
      <w:r>
        <w:t xml:space="preserve"> (tab). (Default: space character)</w:t>
      </w:r>
    </w:p>
    <w:p>
      <w:r>
        <w:rPr>
          <w:rStyle w:val="af4"/>
          <w:b w:val="on"/>
        </w:rPr>
        <w:t>numeric={t|f}</w:t>
      </w:r>
    </w:p>
    <w:p>
      <w:pPr>
        <w:ind w:left="400"/>
      </w:pPr>
      <w:r>
        <w:t xml:space="preserve">Whether to normalize numeric strings. When set to </w:t>
      </w:r>
      <w:r>
        <w:rPr>
          <w:rStyle w:val="af4"/>
        </w:rPr>
        <w:t>t</w:t>
      </w:r>
      <w:r>
        <w:t xml:space="preserve">, tokens consisting of numeric strings of the same length are treated identically. For example, "123" and "456" are both of length 3 and are treated as the same token. (Default: </w:t>
      </w:r>
      <w:r>
        <w:rPr>
          <w:rStyle w:val="af4"/>
        </w:rPr>
        <w:t>f</w:t>
      </w:r>
      <w:r>
        <w:t>)</w:t>
      </w:r>
    </w:p>
    <w:p>
      <w:r>
        <w:rPr>
          <w:rStyle w:val="af4"/>
          <w:b w:val="on"/>
        </w:rPr>
        <w:t>op={build|query}</w:t>
      </w:r>
    </w:p>
    <w:p>
      <w:pPr>
        <w:ind w:left="400"/>
      </w:pPr>
      <w:r>
        <w:t xml:space="preserve">Operation mode (default: </w:t>
      </w:r>
      <w:r>
        <w:rPr>
          <w:rStyle w:val="af4"/>
        </w:rPr>
        <w:t>query</w:t>
      </w:r>
      <w:r>
        <w:t>).</w:t>
      </w:r>
    </w:p>
    <w:p>
      <w:pPr>
        <w:numPr>
          <w:numId w:val="6"/>
        </w:numPr>
        <w:spacing w:before="0" w:after="0"/>
        <w:ind w:left="360" w:hanging="360"/>
      </w:pPr>
      <w:r>
        <w:rPr>
          <w:rStyle w:val="af4"/>
        </w:rPr>
        <w:t>build</w:t>
      </w:r>
      <w:r>
        <w:t xml:space="preserve">: Calculates only the inverse document frequency (IDF). You can save the result to a table using the </w:t>
      </w:r>
      <w:r>
        <w:rPr>
          <w:rStyle w:val="af4"/>
        </w:rPr>
        <w:t>import</w:t>
      </w:r>
      <w:r>
        <w:t xml:space="preserve"> command and load it as a subquery in subsequent queries.</w:t>
      </w:r>
    </w:p>
    <w:p>
      <w:pPr>
        <w:numPr>
          <w:numId w:val="6"/>
        </w:numPr>
        <w:spacing w:before="0" w:after="0"/>
        <w:ind w:left="360" w:hanging="360"/>
      </w:pPr>
      <w:r>
        <w:rPr>
          <w:rStyle w:val="af4"/>
        </w:rPr>
        <w:t>query</w:t>
      </w:r>
      <w:r>
        <w:t>: Combines term frequency (TF) with inverse document frequency (IDF) to calculate TF-IDF scores.</w:t>
      </w:r>
    </w:p>
    <w:p>
      <w:r>
        <w:rPr>
          <w:rStyle w:val="af4"/>
          <w:b w:val="on"/>
        </w:rPr>
        <w:t>threshold=INT</w:t>
      </w:r>
    </w:p>
    <w:p>
      <w:pPr>
        <w:ind w:left="400"/>
      </w:pPr>
      <w:r>
        <w:t xml:space="preserve">Minimum occurrence frequency. Words with a frequency at or below the specified value are ignored. </w:t>
      </w:r>
      <w:r>
        <w:rPr>
          <w:rStyle w:val="af4"/>
        </w:rPr>
        <w:t>0</w:t>
      </w:r>
      <w:r>
        <w:t xml:space="preserve"> includes all words. (Default: </w:t>
      </w:r>
      <w:r>
        <w:rPr>
          <w:rStyle w:val="af4"/>
        </w:rPr>
        <w:t>0</w:t>
      </w:r>
      <w:r>
        <w:t>)</w:t>
      </w:r>
    </w:p>
    <w:p>
      <w:pPr>
        <w:pStyle w:val="4"/>
      </w:pPr>
      <w:r>
        <w:t>Target</w:t>
      </w:r>
    </w:p>
    <w:p>
      <w:r>
        <w:rPr>
          <w:rStyle w:val="af4"/>
          <w:b w:val="on"/>
        </w:rPr>
        <w:t>FIELD, ...</w:t>
      </w:r>
    </w:p>
    <w:p>
      <w:pPr>
        <w:ind w:left="400"/>
      </w:pPr>
      <w:r>
        <w:t>Fields to analyze. You can specify multiple fields separated by commas (</w:t>
      </w:r>
      <w:r>
        <w:rPr>
          <w:rStyle w:val="af4"/>
        </w:rPr>
        <w:t>,</w:t>
      </w:r>
      <w:r>
        <w:t>). When multiple fields are specified, they are concatenated into a single string for analysis.</w:t>
      </w:r>
    </w:p>
    <w:p>
      <w:r>
        <w:rPr>
          <w:rStyle w:val="af4"/>
          <w:b w:val="on"/>
        </w:rPr>
        <w:t>[ SUBQUERY ]</w:t>
      </w:r>
    </w:p>
    <w:p>
      <w:pPr>
        <w:ind w:left="400"/>
      </w:pPr>
      <w:r>
        <w:t>IDF subquery. Enter a query that retrieves pre-built IDF data inside square brackets (</w:t>
      </w:r>
      <w:r>
        <w:rPr>
          <w:rStyle w:val="af4"/>
        </w:rPr>
        <w:t>[ ]</w:t>
      </w:r>
      <w:r>
        <w:t xml:space="preserve">). Available when </w:t>
      </w:r>
      <w:r>
        <w:rPr>
          <w:rStyle w:val="af4"/>
        </w:rPr>
        <w:t>op=query</w:t>
      </w:r>
      <w:r>
        <w:t>. Specifying a subquery improves performance by skipping real-time IDF calculation.</w:t>
      </w:r>
    </w:p>
    <w:p>
      <w:pPr>
        <w:pStyle w:val="4"/>
      </w:pPr>
      <w:r>
        <w:t>Output fields</w:t>
      </w:r>
    </w:p>
    <w:p>
      <w:r>
        <w:t xml:space="preserve">When </w:t>
      </w:r>
      <w:r>
        <w:rPr>
          <w:rStyle w:val="af4"/>
        </w:rPr>
        <w:t>op=build</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term</w:t>
            </w:r>
            <w:r>
              <w:t/>
            </w:r>
          </w:p>
        </w:tc>
        <w:tc>
          <w:p>
            <w:pPr>
              <w:spacing w:before="0" w:after="0"/>
            </w:pPr>
            <w:r>
              <w:t>string</w:t>
            </w:r>
          </w:p>
        </w:tc>
        <w:tc>
          <w:p>
            <w:pPr>
              <w:spacing w:before="0" w:after="0"/>
            </w:pPr>
            <w:r>
              <w:t>Word</w:t>
            </w:r>
          </w:p>
        </w:tc>
      </w:tr>
      <w:tr>
        <w:tc>
          <w:p>
            <w:pPr>
              <w:spacing w:before="0" w:after="0"/>
            </w:pPr>
            <w:r>
              <w:rPr>
                <w:rStyle w:val="af4"/>
              </w:rPr>
              <w:t>_idf</w:t>
            </w:r>
            <w:r>
              <w:t/>
            </w:r>
          </w:p>
        </w:tc>
        <w:tc>
          <w:p>
            <w:pPr>
              <w:spacing w:before="0" w:after="0"/>
            </w:pPr>
            <w:r>
              <w:t>double</w:t>
            </w:r>
          </w:p>
        </w:tc>
        <w:tc>
          <w:p>
            <w:pPr>
              <w:spacing w:before="0" w:after="0"/>
            </w:pPr>
            <w:r>
              <w:t>Inverse document frequency (IDF) score</w:t>
            </w:r>
          </w:p>
        </w:tc>
      </w:tr>
    </w:tbl>
    <w:p>
      <w:r>
        <w:t xml:space="preserve">When </w:t>
      </w:r>
      <w:r>
        <w:rPr>
          <w:rStyle w:val="af4"/>
        </w:rPr>
        <w:t>op=query</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_tfidf</w:t>
            </w:r>
            <w:r>
              <w:t/>
            </w:r>
          </w:p>
        </w:tc>
        <w:tc>
          <w:p>
            <w:pPr>
              <w:spacing w:before="0" w:after="0"/>
            </w:pPr>
            <w:r>
              <w:t>double</w:t>
            </w:r>
          </w:p>
        </w:tc>
        <w:tc>
          <w:p>
            <w:pPr>
              <w:spacing w:before="0" w:after="0"/>
            </w:pPr>
            <w:r>
              <w:t>TF-IDF score of the input record (mean value)</w:t>
            </w:r>
          </w:p>
        </w:tc>
      </w:tr>
    </w:tbl>
    <w:p>
      <w:pPr>
        <w:pStyle w:val="4"/>
      </w:pPr>
      <w:r>
        <w:t>Error codes</w:t>
      </w:r>
    </w:p>
    <w:p>
      <w:pPr>
        <w:pStyle w:val="a7"/>
      </w:pPr>
      <w:r>
        <w:t>Parsing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r>
      <w:tr>
        <w:tc>
          <w:p>
            <w:pPr>
              <w:spacing w:before="0" w:after="0"/>
            </w:pPr>
            <w:r>
              <w:t>40600</w:t>
            </w:r>
          </w:p>
        </w:tc>
        <w:tc>
          <w:p>
            <w:pPr>
              <w:spacing w:before="0" w:after="0"/>
            </w:pPr>
            <w:r>
              <w:t>tfidf 명령의 대상 필드가 누락되었습니다.</w:t>
            </w:r>
          </w:p>
        </w:tc>
        <w:tc>
          <w:p>
            <w:pPr>
              <w:spacing w:before="0" w:after="0"/>
            </w:pPr>
            <w:r>
              <w:t>No target field was specified</w:t>
            </w:r>
          </w:p>
        </w:tc>
      </w:tr>
      <w:tr>
        <w:tc>
          <w:p>
            <w:pPr>
              <w:spacing w:before="0" w:after="0"/>
            </w:pPr>
            <w:r>
              <w:t>40804</w:t>
            </w:r>
          </w:p>
        </w:tc>
        <w:tc>
          <w:p>
            <w:pPr>
              <w:spacing w:before="0" w:after="0"/>
            </w:pPr>
            <w:r>
              <w:t>머신러닝 라이선스가 필요합니다.</w:t>
            </w:r>
          </w:p>
        </w:tc>
        <w:tc>
          <w:p>
            <w:pPr>
              <w:spacing w:before="0" w:after="0"/>
            </w:pPr>
            <w:r>
              <w:t>A machine learning license is required</w:t>
            </w:r>
          </w:p>
        </w:tc>
      </w:tr>
      <w:tr>
        <w:tc>
          <w:p>
            <w:pPr>
              <w:spacing w:before="0" w:after="0"/>
            </w:pPr>
            <w:r>
              <w:t>90204</w:t>
            </w:r>
          </w:p>
        </w:tc>
        <w:tc>
          <w:p>
            <w:pPr>
              <w:spacing w:before="0" w:after="0"/>
            </w:pPr>
            <w:r>
              <w:t>'['가 짝이 맞지 않습니다.</w:t>
            </w:r>
          </w:p>
        </w:tc>
        <w:tc>
          <w:p>
            <w:pPr>
              <w:spacing w:before="0" w:after="0"/>
            </w:pPr>
            <w:r>
              <w:t>The square brackets of the subquery are unmatched</w:t>
            </w:r>
          </w:p>
        </w:tc>
      </w:tr>
    </w:tbl>
    <w:p>
      <w:pPr>
        <w:pStyle w:val="a7"/>
      </w:pPr>
      <w:r>
        <w:t>Runtime errors</w:t>
      </w:r>
    </w:p>
    <w:p>
      <w:r>
        <w:t>N/A</w:t>
      </w:r>
    </w:p>
    <w:p>
      <w:pPr>
        <w:pStyle w:val="4"/>
      </w:pPr>
      <w:r>
        <w:t>Description</w:t>
      </w:r>
    </w:p>
    <w:p>
      <w:r>
        <w:t xml:space="preserve">The </w:t>
      </w:r>
      <w:r>
        <w:rPr>
          <w:rStyle w:val="af4"/>
        </w:rPr>
        <w:t>tfidf</w:t>
      </w:r>
      <w:r>
        <w:t xml:space="preserve"> command uses the TF-IDF algorithm to calculate the importance of words in string data.</w:t>
      </w:r>
    </w:p>
    <w:p>
      <w:r>
        <w:t>Term Frequency (TF) measures how often a specific word appears within a record. Inverse Document Frequency (IDF) measures how rarely a specific word appears across all records. TF-IDF combines these two measures to lower the importance of words that appear frequently across all records and raise the importance of words that appear only in specific records.</w:t>
      </w:r>
    </w:p>
    <w:p>
      <w:r>
        <w:t xml:space="preserve">When run with </w:t>
      </w:r>
      <w:r>
        <w:rPr>
          <w:rStyle w:val="af4"/>
        </w:rPr>
        <w:t>op=build</w:t>
      </w:r>
      <w:r>
        <w:t xml:space="preserve">, the command calculates IDF across all records and outputs the </w:t>
      </w:r>
      <w:r>
        <w:rPr>
          <w:rStyle w:val="af4"/>
        </w:rPr>
        <w:t>term</w:t>
      </w:r>
      <w:r>
        <w:t xml:space="preserve"> and </w:t>
      </w:r>
      <w:r>
        <w:rPr>
          <w:rStyle w:val="af4"/>
        </w:rPr>
        <w:t>_idf</w:t>
      </w:r>
      <w:r>
        <w:t xml:space="preserve"> fields. If you save the build result to a table using the </w:t>
      </w:r>
      <w:r>
        <w:rPr>
          <w:rStyle w:val="af4"/>
        </w:rPr>
        <w:t>import</w:t>
      </w:r>
      <w:r>
        <w:t xml:space="preserve"> command, you can load it as a subquery when running with </w:t>
      </w:r>
      <w:r>
        <w:rPr>
          <w:rStyle w:val="af4"/>
        </w:rPr>
        <w:t>op=query</w:t>
      </w:r>
      <w:r>
        <w:t xml:space="preserve"> to skip real-time IDF calculation.</w:t>
      </w:r>
    </w:p>
    <w:p>
      <w:r>
        <w:t xml:space="preserve">When run with </w:t>
      </w:r>
      <w:r>
        <w:rPr>
          <w:rStyle w:val="af4"/>
        </w:rPr>
        <w:t>op=query</w:t>
      </w:r>
      <w:r>
        <w:t xml:space="preserve">, the command assigns the average TF-IDF score for each input record to the </w:t>
      </w:r>
      <w:r>
        <w:rPr>
          <w:rStyle w:val="af4"/>
        </w:rPr>
        <w:t>_tfidf</w:t>
      </w:r>
      <w:r>
        <w:t xml:space="preserve"> field. If no subquery is specified, the command collects all input records first, calculates IDF, and then computes TF-IDF scores. If a subquery is specified, IDF data is loaded from the subquery and TF-IDF scores are calculated immediately as each input record arrives.</w:t>
      </w:r>
    </w:p>
    <w:p>
      <w:pPr>
        <w:pStyle w:val="ae"/>
      </w:pPr>
      <w:r>
        <w:t>Agglutinative languages such as Korean contain various affixes including particles (e.g., topic markers) and verb endings. Affixes are not core elements that determine the meaning of words, but having many stopwords can negatively affect TF-IDF results. Preprocessing such as extracting only stems through morphological analysis or removing stopwords is therefore recommended.</w:t>
      </w:r>
    </w:p>
    <w:p>
      <w:pPr>
        <w:pStyle w:val="a7"/>
      </w:pPr>
      <w:r>
        <w:t>Performance benchmarks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Operation mode</w:t>
            </w:r>
          </w:p>
        </w:tc>
        <w:tc>
          <w:tcPr>
            <w:shd w:fill="eeeeee"/>
          </w:tcPr>
          <w:p>
            <w:pPr>
              <w:spacing w:before="0" w:after="0"/>
            </w:pPr>
            <w:r>
              <w:rPr>
                <w:rFonts w:ascii="맑은 고딕" w:hAnsi="맑은 고딕" w:cs="맑은 고딕" w:eastAsia="맑은 고딕"/>
              </w:rPr>
              <w:t>Processing throughput</w:t>
            </w:r>
          </w:p>
        </w:tc>
      </w:tr>
      <w:tr>
        <w:tc>
          <w:p>
            <w:pPr>
              <w:spacing w:before="0" w:after="0"/>
            </w:pPr>
            <w:r>
              <w:t>Build (</w:t>
            </w:r>
            <w:r>
              <w:rPr>
                <w:rStyle w:val="af4"/>
              </w:rPr>
              <w:t>op=build</w:t>
            </w:r>
            <w:r>
              <w:t>)</w:t>
            </w:r>
          </w:p>
        </w:tc>
        <w:tc>
          <w:p>
            <w:pPr>
              <w:spacing w:before="0" w:after="0"/>
            </w:pPr>
            <w:r>
              <w:t>100,000–200,000 records/second</w:t>
            </w:r>
          </w:p>
        </w:tc>
      </w:tr>
      <w:tr>
        <w:tc>
          <w:p>
            <w:pPr>
              <w:spacing w:before="0" w:after="0"/>
            </w:pPr>
            <w:r>
              <w:t>Query without subquery</w:t>
            </w:r>
          </w:p>
        </w:tc>
        <w:tc>
          <w:p>
            <w:pPr>
              <w:spacing w:before="0" w:after="0"/>
            </w:pPr>
            <w:r>
              <w:t>50,000–100,000 records/second</w:t>
            </w:r>
          </w:p>
        </w:tc>
      </w:tr>
      <w:tr>
        <w:tc>
          <w:p>
            <w:pPr>
              <w:spacing w:before="0" w:after="0"/>
            </w:pPr>
            <w:r>
              <w:t>Query using a subquery</w:t>
            </w:r>
          </w:p>
        </w:tc>
        <w:tc>
          <w:p>
            <w:pPr>
              <w:spacing w:before="0" w:after="0"/>
            </w:pPr>
            <w:r>
              <w:t>100,000–200,000 records/second</w:t>
            </w:r>
          </w:p>
        </w:tc>
      </w:tr>
    </w:tbl>
    <w:p>
      <w:r>
        <w:t>When used in a stream query, loading pre-built IDF data via a subquery improves real-time processing performance.</w:t>
      </w:r>
    </w:p>
    <w:p>
      <w:pPr>
        <w:pStyle w:val="4"/>
      </w:pPr>
      <w:r>
        <w:t>Examples</w:t>
      </w:r>
    </w:p>
    <w:p>
      <w:r>
        <w:t>Calculate TF-IDF scores</w:t>
      </w:r>
    </w:p>
    <w:p>
      <w:pPr>
        <w:pStyle w:val="ae"/>
      </w:pPr>
      <w:r>
        <w:t>table duration=1d web_logs</w:t>
        <w:cr/>
      </w:r>
      <w:r>
        <w:t xml:space="preserve">   | tfidf numeric=t delimiter=" ;&amp;/:-=_.,\n[]()\{}\t" line</w:t>
      </w:r>
    </w:p>
    <w:p>
      <w:r>
        <w:t xml:space="preserve">Tokenizes the string in the </w:t>
      </w:r>
      <w:r>
        <w:rPr>
          <w:rStyle w:val="af4"/>
        </w:rPr>
        <w:t>line</w:t>
      </w:r>
      <w:r>
        <w:t xml:space="preserve"> field using the specified delimiters and assigns the TF-IDF score for each record to the </w:t>
      </w:r>
      <w:r>
        <w:rPr>
          <w:rStyle w:val="af4"/>
        </w:rPr>
        <w:t>_tfidf</w:t>
      </w:r>
      <w:r>
        <w:t xml:space="preserve"> field.</w:t>
      </w:r>
    </w:p>
    <w:p>
      <w:r>
        <w:t>Build and save IDF</w:t>
      </w:r>
    </w:p>
    <w:p>
      <w:pPr>
        <w:pStyle w:val="ae"/>
      </w:pPr>
      <w:r>
        <w:t>table duration=1d web_logs</w:t>
        <w:cr/>
      </w:r>
      <w:r>
        <w:t xml:space="preserve">   | tfidf numeric=t delimiter=" ;&amp;/:-=_.,\n[]()\{}\t" op=build line</w:t>
        <w:cr/>
      </w:r>
      <w:r>
        <w:t xml:space="preserve">   | import web_idf</w:t>
      </w:r>
    </w:p>
    <w:p>
      <w:r>
        <w:t xml:space="preserve">Calculates the IDF score per word from the </w:t>
      </w:r>
      <w:r>
        <w:rPr>
          <w:rStyle w:val="af4"/>
        </w:rPr>
        <w:t>line</w:t>
      </w:r>
      <w:r>
        <w:t xml:space="preserve"> field and saves the result to the </w:t>
      </w:r>
      <w:r>
        <w:rPr>
          <w:rStyle w:val="af4"/>
        </w:rPr>
        <w:t>web_idf</w:t>
      </w:r>
      <w:r>
        <w:t xml:space="preserve"> table.</w:t>
      </w:r>
    </w:p>
    <w:p>
      <w:r>
        <w:t>Use IDF data from a subquery</w:t>
      </w:r>
    </w:p>
    <w:p>
      <w:pPr>
        <w:pStyle w:val="ae"/>
      </w:pPr>
      <w:r>
        <w:t>table duration=1d web_logs</w:t>
        <w:cr/>
      </w:r>
      <w:r>
        <w:t xml:space="preserve">   | tfidf numeric=t delimiter=" ;&amp;/:-=_.,\n[]()\{}\t" line [ table web_idf ]</w:t>
      </w:r>
    </w:p>
    <w:p>
      <w:r>
        <w:t xml:space="preserve">Loads IDF data from the pre-built </w:t>
      </w:r>
      <w:r>
        <w:rPr>
          <w:rStyle w:val="af4"/>
        </w:rPr>
        <w:t>web_idf</w:t>
      </w:r>
      <w:r>
        <w:t xml:space="preserve"> table and calculates the TF-IDF score for each record.</w:t>
      </w:r>
    </w:p>
    <w:p>
      <w:r>
        <w:t>Set a minimum frequency threshold</w:t>
      </w:r>
    </w:p>
    <w:p>
      <w:pPr>
        <w:pStyle w:val="ae"/>
      </w:pPr>
      <w:r>
        <w:t>table duration=1d web_logs</w:t>
        <w:cr/>
      </w:r>
      <w:r>
        <w:t xml:space="preserve">   | tfidf numeric=t threshold=5 op=build line</w:t>
        <w:cr/>
      </w:r>
      <w:r>
        <w:t xml:space="preserve">   | import web_idf</w:t>
      </w:r>
    </w:p>
    <w:p>
      <w:r>
        <w:t>Builds IDF while ignoring words that appear 5 or fewer times.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