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AI prompt</w:t>
      </w:r>
    </w:p>
    <w:p>
      <w:r>
        <w:t>Creates a new AI prompt.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/api/sonar/ai/prompts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name="Log Analysis" \</w:t>
        <w:cr/>
      </w:r>
      <w:r>
        <w:t xml:space="preserve">     -d type=qna \</w:t>
        <w:cr/>
      </w:r>
      <w:r>
        <w:t xml:space="preserve">     -d prompt="Analyze the logs and detect anomalies." \</w:t>
        <w:cr/>
      </w:r>
      <w:r>
        <w:t xml:space="preserve">     -X POST \</w:t>
        <w:cr/>
      </w:r>
      <w:r>
        <w:t xml:space="preserve">     https://HOSTNAME/api/sonar/ai/prompts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or </w:t>
            </w:r>
            <w:r>
              <w:rPr>
                <w:rStyle w:val="af4"/>
              </w:rPr>
              <w:t>qna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content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GUID</w:t>
            </w:r>
          </w:p>
        </w:tc>
        <w:tc>
          <w:p>
            <w:pPr>
              <w:spacing w:before="0" w:after="0"/>
            </w:pPr>
            <w:r>
              <w:t>36-character GUID. Auto-generated if not specified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Prompt type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'plan', 'action', or 'qna'"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