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sentry</w:t>
      </w:r>
    </w:p>
    <w:p>
      <w:r>
        <w:t>Registers a new sentry agent. Returns an installation script after the sentry is created.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/api/sonar/sentries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'{"sentry_guid":"sentry-001","auth_token":"a1b2c3d4e5f6","os":"linux_x64","base":"https://198.51.100.1:8443"}' \</w:t>
        <w:cr/>
      </w:r>
      <w:r>
        <w:t xml:space="preserve">     -X POST https://HOSTNAME/api/sonar/sentries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Sentry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auth_token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Authentication token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OS type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base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Connection address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"script": "curl -sL https://198.51.100.1:8443/sentry/install | bash -s -- sentry-001 a1b2c3d4e5f6"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