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Disable Response Target</w:t>
      </w:r>
    </w:p>
    <w:p>
      <w:r>
        <w:t>Disables the specified response target configuration.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/api/sonar/response-targets/:guid/disable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https://HOSTNAME/api/sonar/response-targets/a1b2c3d4-e5f6-7890-abcd-ef1234567890/disable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configuration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Specified response target configuration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"response target not found: a1b2c3d4-e5f6-7890-abcd-ef1234567890"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