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Remove sentry</w:t>
      </w:r>
    </w:p>
    <w:p>
      <w:r>
        <w:t>Deletes a specified sentry agent.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/api/sonar/sentries/:sentry_guid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-X DELETE https://HOSTNAME/api/sonar/sentries/sentry-001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sentry_guid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Sentry identifier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Sentry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"sentry not found: sentry-001"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