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Renew SSH Public Key</w:t>
      </w:r>
    </w:p>
    <w:p>
      <w:r>
        <w:t>Deletes the old Logpresso SSH public key and generates a new one. This will invalidate Logpresso SSH key-based authentication on all systems you were previously connected to, and you will need to re-register the public key. This operation is irreversible. You need cluster administrator privileges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/api/sonar/renew-ssh-public-key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https://HOSTNAME/api/sonar/renew-ssh-public-key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"public_key": "ssh-rsa AAAAB3NzaC1yc2EAAAADAQABAAAAgQCjU/Fx6gogfQDS+egS2ym1c0yill9UkVxZuxpRBqSvh6/xPV24aXaFEywkYCJ0ZJkRyvyJl2FDnyO0ghu9cTRdkNWo+nlHD+LiIbAmglVLOde0I85BLVclXu2HqT8Fd4TIWmUUiIYa1adA96B8qprqKKMCLQwZSqDSNzyRG0/AvQ== 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public_key</w:t>
      </w:r>
      <w:r>
        <w:t xml:space="preserve"> (String): Newly generated SSH public key</w:t>
      </w:r>
    </w:p>
    <w:p>
      <w:pPr>
        <w:pStyle w:val="4"/>
      </w:pPr>
      <w:r>
        <w:t>Error Response</w:t>
      </w:r>
    </w:p>
    <w:p>
      <w:pPr>
        <w:pStyle w:val="a7"/>
      </w:pPr>
      <w:r>
        <w:t>No cluster administrator privileges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