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Behavior Profile Data Source</w:t>
      </w:r>
    </w:p>
    <w:p>
      <w:r>
        <w:t>Pivot operations are executed based on the previously created behavior profile data. This can be utilized for correlation analysis using long-term accumulated behavior profile data.</w:t>
      </w:r>
    </w:p>
    <w:p>
      <w:r>
        <w:drawing>
          <wp:inline distT="0" distR="0" distB="0" distL="0">
            <wp:extent cx="3365500" cy="41402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6550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Query Range</w:t>
      </w:r>
    </w:p>
    <w:p>
      <w:pPr>
        <w:ind w:left="400"/>
      </w:pPr>
      <w:r>
        <w:t xml:space="preserve">Set the time range for the data to be queried. Selecting </w:t>
      </w:r>
      <w:r>
        <w:rPr>
          <w:b w:val="on"/>
        </w:rPr>
        <w:t>Range</w:t>
      </w:r>
      <w:r>
        <w:t xml:space="preserve"> retrieves data within a fixed time range. Choosing </w:t>
      </w:r>
      <w:r>
        <w:rPr>
          <w:b w:val="on"/>
        </w:rPr>
        <w:t>Period</w:t>
      </w:r>
      <w:r>
        <w:t xml:space="preserve"> retrieves data collected within a specific period from the current point in time. Selecting </w:t>
      </w:r>
      <w:r>
        <w:rPr>
          <w:b w:val="on"/>
        </w:rPr>
        <w:t>All</w:t>
      </w:r>
      <w:r>
        <w:t xml:space="preserve"> retrieves data from all periods.</w:t>
      </w:r>
    </w:p>
    <w:p>
      <w:r>
        <w:rPr>
          <w:b w:val="on"/>
        </w:rPr>
        <w:t>Behavior Profile</w:t>
      </w:r>
    </w:p>
    <w:p>
      <w:pPr>
        <w:ind w:left="400"/>
      </w:pPr>
      <w:r>
        <w:t>Select the behavior profile to be used from the list.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