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Collection</w:t>
      </w:r>
    </w:p>
    <w:p>
      <w:r>
        <w:t>The collection functionality consists of the ability to gather data from data sources and to normalize the collected data. The collection features described in this section are as follows: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[Important Read](section-loggers-readme)</w:t>
      </w:r>
      <w:r>
        <w:t>: Background knowledge that users need to understand about the collection functionality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[Loggers](section-loggers)</w:t>
      </w:r>
      <w:r>
        <w:t>: Management functionality for loggers that collect data from data sources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[Parsers](section-parsers)</w:t>
      </w:r>
      <w:r>
        <w:t>: Management functionality for parsers that extract fields from received data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[Log Schema](section-schemas)</w:t>
      </w:r>
      <w:r>
        <w:t>: Management functionality for log schemas applied to log normalization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[Logger Models](section-logger-models)</w:t>
      </w:r>
      <w:r>
        <w:t>: Management functionality for data processing models that encompass data collection to normalization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