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Policies</w:t>
      </w:r>
    </w:p>
    <w:p>
      <w:r>
        <w:t>The policy feature analyzes collected data to detect threats according to established policies. The policy functionalities described in this section include: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[Stream Rule](section-stream-rule)</w:t>
      </w:r>
      <w:r>
        <w:t>: A feature that analyzes correlations based on patterns or specific conditions in real-time collected data to detect threats.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[Batch Rule](section-batch-rule)</w:t>
      </w:r>
      <w:r>
        <w:t>: A feature that detects threats by correlating different events that occur over time.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[Playbook](section-playbook)</w:t>
      </w:r>
      <w:r>
        <w:t>: A feature that automatically responds to detected threats based on real-time/batch detection scenarios.</w:t>
      </w:r>
    </w:p>
    <w:p>
      <w:r>
        <w:t>The following functionalities manage threat intelligence and related data and asset information necessary for security monitoring, utilized in real-time/batch detection and playbooks: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[ML Models](section-ml-model)</w:t>
      </w:r>
      <w:r>
        <w:t>: A feature that analyzes and learns from data using Random Forest and Anomaly Detection Forest algorithms to predict data and identify/detect anomalous behavior.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[Threat Intelligence](section-threat-intelligence)</w:t>
      </w:r>
      <w:r>
        <w:t>: Management functionality for threat intelligence provided through Logpresso CTI or applications.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[Behavior Profiles](section-behavior-profile)</w:t>
      </w:r>
      <w:r>
        <w:t>: A feature that periodically profiles past behaviors, enabling behavior-based detection.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[ML Datasets](section-ml-input)</w:t>
      </w:r>
      <w:r>
        <w:t>: Data management functionality for training machine learning models.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[Sites](section-site)</w:t>
      </w:r>
      <w:r>
        <w:t>: Management functionality for sites subject to security monitoring.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[Assets IP](section-asset-ip)</w:t>
      </w:r>
      <w:r>
        <w:t>: Management functionality for the IP addresses of assets that need protection from threats.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[Address Groups](section-address-group)</w:t>
      </w:r>
      <w:r>
        <w:t>: Management functionality for IP address groups that can be utilized for blocking/allowing purposes.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[Subnet Groups](section-subnet-group)</w:t>
      </w:r>
      <w:r>
        <w:t>: Management functionality for IP network groups that can be utilized for blocking/allowing purposes.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[Port Groups](section-port-group)</w:t>
      </w:r>
      <w:r>
        <w:t>: Management functionality for TCP/UDP service port groups that can be utilized for blocking/allowing purposes.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[User-Defined Filters](section-udf)</w:t>
      </w:r>
      <w:r>
        <w:t>: Management functionality for filters that can be used in real-time/batch scenarios.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[Pattern Groups](section-pattern-group)</w:t>
      </w:r>
      <w:r>
        <w:t>: Management functionality for defining pattern groups that specify what to search for in the data.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[Alarm Groups](section-alarm-group)</w:t>
      </w:r>
      <w:r>
        <w:t>: Management functionality for accounts that will receive alerts upon threat detection through real-time/batch detection scenarios.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[Indicators](section-indicator)</w:t>
      </w:r>
      <w:r>
        <w:t>: Management functionality for user-defined indicators of compromise.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