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Dataset Data Types</w:t>
      </w:r>
    </w:p>
    <w:p>
      <w:r>
        <w:t>Pivot operations can be executed on the data of existing datasets. Datasets can be created from the dataset menu, or the results of pivot analysis can be saved as datasets.</w:t>
      </w:r>
    </w:p>
    <w:p>
      <w:r>
        <w:drawing>
          <wp:inline distT="0" distR="0" distB="0" distL="0">
            <wp:extent cx="3340100" cy="7924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Target for Query</w:t>
      </w:r>
    </w:p>
    <w:p>
      <w:pPr>
        <w:ind w:left="400"/>
      </w:pPr>
      <w:r>
        <w:t>Select the dataset to be queried from the list.</w:t>
      </w:r>
    </w:p>
    <w:p>
      <w:r>
        <w:rPr>
          <w:b w:val="on"/>
        </w:rPr>
        <w:t>Field List</w:t>
      </w:r>
    </w:p>
    <w:p>
      <w:pPr>
        <w:ind w:left="400"/>
      </w:pPr>
      <w:r>
        <w:t>Select the list of fields to be queried.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