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Ticket Modification</w:t>
      </w:r>
    </w:p>
    <w:p>
      <w:r>
        <w:t>Tickets that you have created can be edited by clicking the pencil icon located in the upper right corner of the ticket content. Tickets generated by detection policies cannot be modified.</w:t>
      </w:r>
    </w:p>
    <w:p>
      <w:r>
        <w:drawing>
          <wp:inline distT="0" distR="0" distB="0" distL="0">
            <wp:extent cx="5715000" cy="2616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616200"/>
                    </a:xfrm>
                    <a:prstGeom prst="rect">
                      <a:avLst/>
                    </a:prstGeom>
                  </pic:spPr>
                </pic:pic>
              </a:graphicData>
            </a:graphic>
          </wp:inline>
        </w:drawing>
      </w:r>
    </w:p>
    <w:p>
      <w:r>
        <w:t>Once you have completed editing the ticket content, press the Done button to save your changes.</w:t>
      </w:r>
    </w:p>
    <w:p>
      <w:r>
        <w:drawing>
          <wp:inline distT="0" distR="0" distB="0" distL="0">
            <wp:extent cx="5715000" cy="3340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340100"/>
                    </a:xfrm>
                    <a:prstGeom prst="rect">
                      <a:avLst/>
                    </a:prstGeom>
                  </pic:spPr>
                </pic:pic>
              </a:graphicData>
            </a:graphic>
          </wp:inline>
        </w:drawing>
      </w:r>
    </w:p>
    <w:p>
      <w:r>
        <w:drawing>
          <wp:inline distT="0" distR="0" distB="0" distL="0">
            <wp:extent cx="5715000" cy="2667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2667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