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Pivot Import</w:t>
      </w:r>
    </w:p>
    <w:p>
      <w:r>
        <w:t>If you have exported the settings of a previously executed pivot query, you can import those settings to execute the pivot. You can initiate the import of a .pivot file by clicking the import link located in the center when the pivot has not yet been executed. However, files larger than 10MB cannot be imported.</w:t>
      </w:r>
    </w:p>
    <w:p>
      <w:r>
        <w:t>Partial imports are possible only for existing information based on the data type; if all data is missing, import cannot be performed. For example, if you are importing a pivot that queries three loggers, you can still perform the import if one or two of the loggers have been deleted. However, if all three queried loggers have been deleted, the import cannot be executed.</w:t>
      </w:r>
    </w:p>
    <w:p>
      <w:r>
        <w:t>When you execute the pivot import, the query is run based on the time of import. For instance, if the data retrieval period is set to the last day, it will query data for the last day from the point of import.</w:t>
      </w:r>
    </w:p>
    <w:p>
      <w:pPr>
        <w:pStyle w:val="af1"/>
      </w:pPr>
      <w:r>
        <w:t xml:space="preserve">After executing the pivot, you can use the `Export` option in the pivot results to save the file for later import.  </w:t>
      </w:r>
    </w:p>
    <w:p>
      <w:r>
        <w:drawing>
          <wp:inline distT="0" distR="0" distB="0" distL="0">
            <wp:extent cx="5715000" cy="3873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873500"/>
                    </a:xfrm>
                    <a:prstGeom prst="rect">
                      <a:avLst/>
                    </a:prstGeom>
                  </pic:spPr>
                </pic:pic>
              </a:graphicData>
            </a:graphic>
          </wp:inline>
        </w:drawing>
      </w:r>
    </w:p>
    <w:p>
      <w:r>
        <w:drawing>
          <wp:inline distT="0" distR="0" distB="0" distL="0">
            <wp:extent cx="5715000" cy="2743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7432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