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Response Logs</w:t>
      </w:r>
    </w:p>
    <w:p>
      <w:r>
        <w:t>In the System &gt; Response Logs menu, you can view the integration history when Address Groups and security devices are linked.</w:t>
      </w:r>
    </w:p>
    <w:p>
      <w:r>
        <w:drawing>
          <wp:inline distT="0" distR="0" distB="0" distL="0">
            <wp:extent cx="5715000" cy="3022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The descriptions for the list are as follows:</w:t>
      </w:r>
    </w:p>
    <w:p>
      <w:r>
        <w:rPr>
          <w:b w:val="on"/>
        </w:rPr>
        <w:t>Time</w:t>
      </w:r>
    </w:p>
    <w:p>
      <w:pPr>
        <w:ind w:left="400"/>
      </w:pPr>
      <w:r>
        <w:t>Displays the time when an IP address was added to or removed from the Address Group, triggering the integration command to the security device.</w:t>
      </w:r>
    </w:p>
    <w:p>
      <w:r>
        <w:rPr>
          <w:b w:val="on"/>
        </w:rPr>
        <w:t>Action</w:t>
      </w:r>
    </w:p>
    <w:p>
      <w:pPr>
        <w:ind w:left="400"/>
      </w:pPr>
      <w:r>
        <w:t>Indicates the type of action. When an IP address is added, it is marked as "block," and when removed, it is marked as "unblock."</w:t>
      </w:r>
    </w:p>
    <w:p>
      <w:r>
        <w:rPr>
          <w:b w:val="on"/>
        </w:rPr>
        <w:t>Type</w:t>
      </w:r>
    </w:p>
    <w:p>
      <w:pPr>
        <w:ind w:left="400"/>
      </w:pPr>
      <w:r>
        <w:t>Displays the type of object synchronized through the integration. Currently, only IP type is supported.</w:t>
      </w:r>
    </w:p>
    <w:p>
      <w:r>
        <w:rPr>
          <w:b w:val="on"/>
        </w:rPr>
        <w:t>Target Device</w:t>
      </w:r>
    </w:p>
    <w:p>
      <w:pPr>
        <w:ind w:left="400"/>
      </w:pPr>
      <w:r>
        <w:t>Displays the name of the block integration setting.</w:t>
      </w:r>
    </w:p>
    <w:p>
      <w:r>
        <w:rPr>
          <w:b w:val="on"/>
        </w:rPr>
        <w:t>Target</w:t>
      </w:r>
    </w:p>
    <w:p>
      <w:pPr>
        <w:ind w:left="400"/>
      </w:pPr>
      <w:r>
        <w:t>Displays the IP addresses synchronized through the block integration.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