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Threat Intelligence Feeds</w:t>
      </w:r>
    </w:p>
    <w:p>
      <w:r>
        <w:t xml:space="preserve">You can manage the threat intelligence feeds provided by Logpresso CTI and Watchade ISAC under </w:t>
      </w:r>
      <w:r>
        <w:rPr>
          <w:b w:val="on"/>
        </w:rPr>
        <w:t>Policies /&gt; Threat Intelligence</w:t>
      </w:r>
      <w:r>
        <w:t>. To receive specific feeds, activate each feed item. Only cluster administrator can activate/deactivate threat intelligence feeds, while administrators or users can only view the threat intelligence feed list.</w:t>
      </w:r>
    </w:p>
    <w:p>
      <w:r>
        <w:drawing>
          <wp:inline distT="0" distR="0" distB="0" distL="0">
            <wp:extent cx="5715000" cy="2730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The scenario builder of </w:t>
      </w:r>
      <w:hyperlink r:id="rId11">
        <w:r>
          <w:rPr>
            <w:rStyle w:val="a6"/>
          </w:rPr>
          <w:t>Stream Rule</w:t>
        </w:r>
      </w:hyperlink>
      <w:r>
        <w:t xml:space="preserve">, the </w:t>
      </w:r>
      <w:hyperlink r:id="rId12">
        <w:r>
          <w:rPr>
            <w:rStyle w:val="a6"/>
          </w:rPr>
          <w:t>matchfeed</w:t>
        </w:r>
      </w:hyperlink>
      <w:r>
        <w:t xml:space="preserve"> query command, and the </w:t>
      </w:r>
      <w:hyperlink r:id="rId13">
        <w:r>
          <w:rPr>
            <w:rStyle w:val="a6"/>
          </w:rPr>
          <w:t>matchfeed()</w:t>
        </w:r>
      </w:hyperlink>
      <w:r>
        <w:t xml:space="preserve"> function match specific IP addresses, domain addresses, URLs, MD5 hashes, SHA1 hashes, or sHA256 hashes against the threat intelligence feeds to detect threats.</w:t>
      </w:r>
    </w:p>
    <w:p>
      <w:r>
        <w:t xml:space="preserve">To use Logpresso CTI feeds, create a Logpresso CTI connect profile from the </w:t>
      </w:r>
      <w:hyperlink r:id="rId14">
        <w:r>
          <w:rPr>
            <w:rStyle w:val="a6"/>
          </w:rPr>
          <w:t>Connect Profiles</w:t>
        </w:r>
      </w:hyperlink>
      <w:r>
        <w:t>. Customers with a paid Logpresso CTI subscription will receive real-time information; while free subscribers receive threat intelligence information with a 90-day delay.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en/sonar/4.0/ui/create-stream-rule" TargetMode="External" Type="http://schemas.openxmlformats.org/officeDocument/2006/relationships/hyperlink"/><Relationship Id="rId12" Target="https://docs.logpresso.com/en/query/matchfeed-command" TargetMode="External" Type="http://schemas.openxmlformats.org/officeDocument/2006/relationships/hyperlink"/><Relationship Id="rId13" Target="https://docs.logpresso.com/en/query/matchfeed-function" TargetMode="External" Type="http://schemas.openxmlformats.org/officeDocument/2006/relationships/hyperlink"/><Relationship Id="rId14" Target="https://docs.logpresso.com/en/sonar/4.0/ui/section-connect-profile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