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Dataset Sharing</w:t>
      </w:r>
    </w:p>
    <w:p>
      <w:r>
        <w:t>You can select accounts and groups to share all accounts and datasets within the chosen group. By granting edit permissions to shared accounts, they can edit or delete the shared datasets.</w:t>
      </w:r>
    </w:p>
    <w:p>
      <w:r>
        <w:drawing>
          <wp:inline distT="0" distR="0" distB="0" distL="0">
            <wp:extent cx="5715000" cy="3378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78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