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Table Data Type</w:t>
      </w:r>
    </w:p>
    <w:p>
      <w:r>
        <w:t>Execute pivot operations on data stored in tables.</w:t>
      </w:r>
    </w:p>
    <w:p>
      <w:r>
        <w:drawing>
          <wp:inline distT="0" distR="0" distB="0" distL="0">
            <wp:extent cx="3390900" cy="9791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Query Range</w:t>
      </w:r>
    </w:p>
    <w:p>
      <w:pPr>
        <w:ind w:left="400"/>
      </w:pPr>
      <w:r>
        <w:t>Set the time range for the data to be queried. When selecting a fixed time range, data within that range will be retrieved. When selecting a duration, data collected within a specific period from the current point in time will be retrieved. Selecting "All" will retrieve data from all periods.</w:t>
      </w:r>
    </w:p>
    <w:p>
      <w:r>
        <w:rPr>
          <w:b w:val="on"/>
        </w:rPr>
        <w:t>Query Target</w:t>
      </w:r>
    </w:p>
    <w:p>
      <w:pPr>
        <w:ind w:left="400"/>
      </w:pPr>
      <w:r>
        <w:t>Select the table to query from the tree.</w:t>
      </w:r>
    </w:p>
    <w:p>
      <w:r>
        <w:rPr>
          <w:b w:val="on"/>
        </w:rPr>
        <w:t>Schema</w:t>
      </w:r>
    </w:p>
    <w:p>
      <w:pPr>
        <w:ind w:left="400"/>
      </w:pPr>
      <w:r>
        <w:t>Choose the schema to apply to the queried data. Since tables do not have separate schema information, any schema type can be selected. When selecting a schema that is not the original schema, the field names will change according to the selected schema, and only the fields used in that schema will be retrieved.</w:t>
      </w:r>
    </w:p>
    <w:p>
      <w:r>
        <w:rPr>
          <w:b w:val="on"/>
        </w:rPr>
        <w:t>Field List</w:t>
      </w:r>
    </w:p>
    <w:p>
      <w:pPr>
        <w:ind w:left="400"/>
      </w:pPr>
      <w:r>
        <w:t>Select the list of fields to be queried.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