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Cursor</w:t>
      </w:r>
    </w:p>
    <w:p>
      <w:r>
        <w:t>Run a query in the background mode and returns the server cursor.</w:t>
      </w:r>
    </w:p>
    <w:p>
      <w:pPr>
        <w:pStyle w:val="af1"/>
      </w:pPr>
      <w:r>
        <w:t>Be sure to delete cursors when you are done using them; any cursors that remain unused unnecessarily occupy heap memory on the Logpresso server.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/api/sonar/cursors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Logpresso query statement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 "id": 109 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(32-bit integer): ID of query in background mode</w:t>
      </w:r>
    </w:p>
    <w:p>
      <w:pPr>
        <w:pStyle w:val="4"/>
      </w:pPr>
      <w:r>
        <w:t>Error Responses</w:t>
      </w:r>
    </w:p>
    <w:p>
      <w:pPr>
        <w:pStyle w:val="a7"/>
      </w:pPr>
      <w:r>
        <w:t>Missing argument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 should be not null"</w:t>
        <w:cr/>
      </w:r>
      <w:r>
        <w:t>}</w:t>
      </w:r>
    </w:p>
    <w:p>
      <w:pPr>
        <w:pStyle w:val="a7"/>
      </w:pPr>
      <w:r>
        <w:t>Invalid query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"invalid-query",</w:t>
        <w:cr/>
      </w:r>
      <w:r>
        <w:t xml:space="preserve">  "error_msg": "(10200) missing-json-quotation"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