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Global Config</w:t>
      </w:r>
    </w:p>
    <w:p>
      <w:r>
        <w:t xml:space="preserve">Gets the value of the specified global config key. Sensitive keys (SMTP password, LDAP bind password) are returned as </w:t>
      </w:r>
      <w:r>
        <w:rPr>
          <w:rStyle w:val="af4"/>
        </w:rPr>
        <w:t>********</w:t>
      </w:r>
      <w:r>
        <w:t xml:space="preserve">. For the list of available keys, see </w:t>
      </w:r>
      <w:hyperlink r:id="rId10">
        <w:r>
          <w:rPr>
            <w:rStyle w:val="a6"/>
          </w:rPr>
          <w:t>Get Global Configs</w:t>
        </w:r>
      </w:hyperlink>
      <w:r>
        <w:t>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/api/sonar/global-configs/:key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https://HOSTNAME/api/sonar/global-configs/smtp_host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Global config key</w:t>
            </w:r>
          </w:p>
        </w:tc>
        <w:tc>
          <w:p>
            <w:pPr>
              <w:spacing w:before="0" w:after="0"/>
            </w:pPr>
            <w:r>
              <w:t>Case-insensitive. The response uses the lowercase form.</w:t>
            </w:r>
          </w:p>
        </w:tc>
      </w:tr>
    </w:tbl>
    <w:p>
      <w:pPr>
        <w:pStyle w:val="4"/>
      </w:pPr>
      <w:r>
        <w:t>Success Response</w:t>
      </w:r>
    </w:p>
    <w:p>
      <w:r>
        <w:t>The response body uses the lowercase form of the requested key as the field name.</w:t>
      </w:r>
    </w:p>
    <w:p>
      <w:pPr>
        <w:pStyle w:val="ae"/>
      </w:pPr>
      <w:r>
        <w:t>{</w:t>
        <w:cr/>
      </w:r>
      <w:r>
        <w:t xml:space="preserve">  "smtp_host": "smtp.example.com"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{key}</w:t>
      </w:r>
      <w:r>
        <w:t xml:space="preserve"> (String): Global config value. </w:t>
      </w:r>
      <w:r>
        <w:rPr>
          <w:rStyle w:val="af4"/>
        </w:rPr>
        <w:t>null</w:t>
      </w:r>
      <w:r>
        <w:t xml:space="preserve"> if not set, or </w:t>
      </w:r>
      <w:r>
        <w:rPr>
          <w:rStyle w:val="af4"/>
        </w:rPr>
        <w:t>********</w:t>
      </w:r>
      <w:r>
        <w:t xml:space="preserve"> for masked keys.</w:t>
      </w:r>
    </w:p>
    <w:p>
      <w:pPr>
        <w:pStyle w:val="4"/>
      </w:pPr>
      <w:r>
        <w:t>Error Responses</w:t>
      </w:r>
    </w:p>
    <w:p>
      <w:pPr>
        <w:pStyle w:val="a7"/>
      </w:pPr>
      <w:r>
        <w:t>Unsupported key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