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Identity Providers</w:t>
      </w:r>
    </w:p>
    <w:p>
      <w:r>
        <w:t>Retrieves Identity provider configurations matching the search criteria. The response includes operational details such as enabled state, description, and last updated time.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display name and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"iVBORw0KGgoAAAANSUhEUgAA...",</w:t>
        <w:cr/>
      </w:r>
      <w:r>
        <w:t xml:space="preserve">      "enabled": true,</w:t>
        <w:cr/>
      </w:r>
      <w:r>
        <w:t xml:space="preserve">      "description": "Corporate SAML IdP integration",</w:t>
        <w:cr/>
      </w:r>
      <w:r>
        <w:t xml:space="preserve">      "updated": "2026-04-15T09:00:00+0900"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matching the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Identity provider configurations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Identity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Localized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login entry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image, or </w:t>
      </w:r>
      <w:r>
        <w:rPr>
          <w:rStyle w:val="af4"/>
        </w:rPr>
        <w:t>null</w:t>
      </w:r>
      <w:r>
        <w:t xml:space="preserve"> if no icon is provided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provider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User-supplied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(Timestamp): Last update time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