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behavior profiles</w:t>
      </w:r>
    </w:p>
    <w:p>
      <w:r>
        <w:t>Removes the specified behavior profiles in a single request.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/api/sonar/behavior-profiles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guids=a1b2c3d4-e5f6-7890-abcd-ef1234567890 \</w:t>
        <w:cr/>
      </w:r>
      <w:r>
        <w:t xml:space="preserve">     -X DELETE \</w:t>
        <w:cr/>
      </w:r>
      <w:r>
        <w:t xml:space="preserve">     https://HOSTNAME/api/sonar/behavior-profiles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List of behavior profile identifiers</w:t>
            </w:r>
          </w:p>
        </w:tc>
        <w:tc>
          <w:p>
            <w:pPr>
              <w:spacing w:before="0" w:after="0"/>
            </w:pPr>
            <w:r>
              <w:t xml:space="preserve">Multiple GUIDs separated by </w:t>
            </w:r>
            <w:r>
              <w:rPr>
                <w:rStyle w:val="af4"/>
              </w:rPr>
              <w:t>,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guids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