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Connect Profiles</w:t>
      </w:r>
    </w:p>
    <w:p>
      <w:r>
        <w:t>Deletes the specified connect profiles. If a connect profile matching the provided GUID does not exist, or if you do not have administrative privileges on that connect profile, the delete request is ignored.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/api/sonar/connect-profiles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"https://HOSTNAME/api/sonar/connect-profiles?guids=b7f00412-8720-4a8f-ac35-7d7f359f797e,77e0aa85-14d3-43a9-ab23-4dc97dfc185e"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</w:t>
      </w:r>
    </w:p>
    <w:p>
      <w:pPr>
        <w:pStyle w:val="a7"/>
      </w:pPr>
      <w:r>
        <w:t>Invalid GUID format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