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Control Node configuration</w:t>
      </w:r>
    </w:p>
    <w:p>
      <w:r>
        <w:t>This document describes the tasks to perform after completing package installation on a Control Node.</w:t>
      </w:r>
    </w:p>
    <w:p>
      <w:pPr>
        <w:numPr>
          <w:numId w:val="6"/>
        </w:numPr>
        <w:spacing w:before="0" w:after="0"/>
        <w:ind w:left="360" w:hanging="360"/>
      </w:pPr>
      <w:hyperlink r:id="rId10">
        <w:r>
          <w:rPr>
            <w:rStyle w:val="a6"/>
          </w:rPr>
          <w:t>Node A initial setup</w:t>
        </w:r>
      </w:hyperlink>
      <w:r>
        <w:t>: Configure the basic settings of Node A using the web installer.</w:t>
      </w:r>
    </w:p>
    <w:p>
      <w:pPr>
        <w:numPr>
          <w:numId w:val="6"/>
        </w:numPr>
        <w:spacing w:before="0" w:after="0"/>
        <w:ind w:left="360" w:hanging="360"/>
      </w:pPr>
      <w:hyperlink r:id="rId11">
        <w:r>
          <w:rPr>
            <w:rStyle w:val="a6"/>
          </w:rPr>
          <w:t>Federation communication account setup</w:t>
        </w:r>
      </w:hyperlink>
      <w:r>
        <w:t>: Set up the federation account used for communication between nodes.</w:t>
      </w:r>
    </w:p>
    <w:p>
      <w:pPr>
        <w:numPr>
          <w:numId w:val="6"/>
        </w:numPr>
        <w:spacing w:before="0" w:after="0"/>
        <w:ind w:left="360" w:hanging="360"/>
      </w:pPr>
      <w:hyperlink r:id="rId12">
        <w:r>
          <w:rPr>
            <w:rStyle w:val="a6"/>
          </w:rPr>
          <w:t>Node B initial setup</w:t>
        </w:r>
      </w:hyperlink>
      <w:r>
        <w:t>: Configure the basic settings of Node B to match the settings of Node A.</w:t>
      </w:r>
    </w:p>
    <w:p>
      <w:pPr>
        <w:numPr>
          <w:numId w:val="6"/>
        </w:numPr>
        <w:spacing w:before="0" w:after="0"/>
        <w:ind w:left="360" w:hanging="360"/>
      </w:pPr>
      <w:hyperlink r:id="rId13">
        <w:r>
          <w:rPr>
            <w:rStyle w:val="a6"/>
          </w:rPr>
          <w:t>Web console login</w:t>
        </w:r>
      </w:hyperlink>
      <w:r>
        <w:t>: Log in to the web console on Node A and Node B.</w:t>
      </w:r>
    </w:p>
    <w:p>
      <w:pPr>
        <w:numPr>
          <w:numId w:val="6"/>
        </w:numPr>
        <w:spacing w:before="0" w:after="0"/>
        <w:ind w:left="360" w:hanging="360"/>
      </w:pPr>
      <w:hyperlink r:id="rId14">
        <w:r>
          <w:rPr>
            <w:rStyle w:val="a6"/>
          </w:rPr>
          <w:t>License registration</w:t>
        </w:r>
      </w:hyperlink>
      <w:r>
        <w:t>: Register a license on each node.</w:t>
      </w:r>
    </w:p>
    <w:p>
      <w:pPr>
        <w:numPr>
          <w:numId w:val="6"/>
        </w:numPr>
        <w:spacing w:before="0" w:after="0"/>
        <w:ind w:left="360" w:hanging="360"/>
      </w:pPr>
      <w:hyperlink r:id="rId15">
        <w:r>
          <w:rPr>
            <w:rStyle w:val="a6"/>
          </w:rPr>
          <w:t>Control Node pair setup</w:t>
        </w:r>
      </w:hyperlink>
      <w:r>
        <w:t>: Configure Node A and Node B as a single pair and set the unique identifier of the Node Pair.</w:t>
      </w:r>
    </w:p>
    <w:p>
      <w:pPr>
        <w:numPr>
          <w:numId w:val="6"/>
        </w:numPr>
        <w:spacing w:before="0" w:after="0"/>
        <w:ind w:left="360" w:hanging="360"/>
      </w:pPr>
      <w:hyperlink r:id="rId16">
        <w:r>
          <w:rPr>
            <w:rStyle w:val="a6"/>
          </w:rPr>
          <w:t>Network redundancy</w:t>
        </w:r>
      </w:hyperlink>
      <w:r>
        <w:t>: Configure network high availability (HA) using a virtual IP address (VIP).</w:t>
      </w:r>
    </w:p>
    <w:p>
      <w:pPr>
        <w:numPr>
          <w:numId w:val="6"/>
        </w:numPr>
        <w:spacing w:before="0" w:after="0"/>
        <w:ind w:left="360" w:hanging="360"/>
      </w:pPr>
      <w:hyperlink r:id="rId17">
        <w:r>
          <w:rPr>
            <w:rStyle w:val="a6"/>
          </w:rPr>
          <w:t>Access the web console via the virtual IP address</w:t>
        </w:r>
      </w:hyperlink>
      <w:r>
        <w:t>: Access the web console using the virtual IP address.</w:t>
      </w:r>
    </w:p>
    <w:p>
      <w:pPr>
        <w:pStyle w:val="4"/>
      </w:pPr>
      <w:r>
        <w:t>Node A initial setup</w:t>
      </w:r>
    </w:p>
    <w:p>
      <w:r>
        <w:t>A Control Node provides a user interface in the form of a web service (the web console). When an administrator accesses the web console for the first time, the web installer runs and guides you through the initial setup tailored to the server operating environment.</w:t>
      </w:r>
    </w:p>
    <w:p>
      <w:pPr>
        <w:pStyle w:val="af1"/>
      </w:pPr>
      <w:r>
        <w:t>Run the web installer on Node A.</w:t>
      </w:r>
    </w:p>
    <w:p>
      <w:pPr>
        <w:pStyle w:val="a7"/>
      </w:pPr>
      <w:r>
        <w:t>Access the web console</w:t>
      </w:r>
    </w:p>
    <w:p>
      <w:r>
        <w:t xml:space="preserve">Open a web browser and access the IP address or FQDN address of Control Node A (for example, </w:t>
      </w:r>
      <w:r>
        <w:rPr>
          <w:rStyle w:val="af4"/>
        </w:rPr>
        <w:t>https://192.0.2.1</w:t>
      </w:r>
      <w:r>
        <w:t xml:space="preserve">, </w:t>
      </w:r>
      <w:r>
        <w:rPr>
          <w:rStyle w:val="af4"/>
        </w:rPr>
        <w:t>https://c1a.example.com</w:t>
      </w:r>
      <w:r>
        <w:t xml:space="preserve">, </w:t>
      </w:r>
      <w:r>
        <w:rPr>
          <w:rStyle w:val="af4"/>
        </w:rPr>
        <w:t>https://c1a</w:t>
      </w:r>
      <w:r>
        <w:t>).</w:t>
      </w:r>
    </w:p>
    <w:p>
      <w:r>
        <w:t>Because a private SSL certificate is used, the web browser displays a security warning message. If there is no issue, ignore the security warning and proceed with the connection.</w:t>
      </w:r>
    </w:p>
    <w:p>
      <w:r>
        <w:drawing>
          <wp:inline distT="0" distR="0" distB="0" distL="0">
            <wp:extent cx="5715000" cy="5473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5473700"/>
                    </a:xfrm>
                    <a:prstGeom prst="rect">
                      <a:avLst/>
                    </a:prstGeom>
                  </pic:spPr>
                </pic:pic>
              </a:graphicData>
            </a:graphic>
          </wp:inline>
        </w:drawing>
      </w:r>
    </w:p>
    <w:p>
      <w:pPr>
        <w:pStyle w:val="a7"/>
      </w:pPr>
      <w:r>
        <w:t>Register the cluster administrator</w:t>
      </w:r>
    </w:p>
    <w:p>
      <w:r>
        <w:t>Register the cluster administrator, the top-level administrator of Logpresso Sonar.</w:t>
      </w:r>
    </w:p>
    <w:p>
      <w:r>
        <w:t xml:space="preserve">When the </w:t>
      </w:r>
      <w:r>
        <w:rPr>
          <w:b w:val="on"/>
        </w:rPr>
        <w:t>Registering Cluster Administrator</w:t>
      </w:r>
      <w:r>
        <w:t xml:space="preserve"> screen appears, enter the information required to register the cluster administrator.</w:t>
      </w:r>
    </w:p>
    <w:p>
      <w:r>
        <w:drawing>
          <wp:inline distT="0" distR="0" distB="0" distL="0">
            <wp:extent cx="5715000" cy="4013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4013200"/>
                    </a:xfrm>
                    <a:prstGeom prst="rect">
                      <a:avLst/>
                    </a:prstGeom>
                  </pic:spPr>
                </pic:pic>
              </a:graphicData>
            </a:graphic>
          </wp:inline>
        </w:drawing>
      </w:r>
    </w:p>
    <w:p>
      <w:pPr>
        <w:numPr>
          <w:numId w:val="9"/>
        </w:numPr>
        <w:spacing w:before="0" w:after="0"/>
        <w:ind w:left="360" w:hanging="360"/>
      </w:pPr>
      <w:r>
        <w:rPr>
          <w:b w:val="on"/>
        </w:rPr>
        <w:t>Organization name</w:t>
      </w:r>
      <w:r>
        <w:t>: The name of the company or organization that will operate Logpresso Sonar</w:t>
      </w:r>
    </w:p>
    <w:p>
      <w:pPr>
        <w:numPr>
          <w:numId w:val="9"/>
        </w:numPr>
        <w:spacing w:before="0" w:after="0"/>
        <w:ind w:left="360" w:hanging="360"/>
      </w:pPr>
      <w:r>
        <w:rPr>
          <w:b w:val="on"/>
        </w:rPr>
        <w:t>Administrator's name</w:t>
      </w:r>
      <w:r>
        <w:t>: The name of the cluster administrator. When the cluster administrator logs in, the administrator's name is displayed in the upper-right corner of the web console.</w:t>
      </w:r>
    </w:p>
    <w:p>
      <w:pPr>
        <w:numPr>
          <w:numId w:val="9"/>
        </w:numPr>
        <w:spacing w:before="0" w:after="0"/>
        <w:ind w:left="360" w:hanging="360"/>
      </w:pPr>
      <w:r>
        <w:rPr>
          <w:b w:val="on"/>
        </w:rPr>
        <w:t>Locale</w:t>
      </w:r>
      <w:r>
        <w:t>: The language of the cluster administrator. Either Korean or English is selected according to the language of the web browser you access from.</w:t>
      </w:r>
    </w:p>
    <w:p>
      <w:pPr>
        <w:numPr>
          <w:numId w:val="9"/>
        </w:numPr>
        <w:spacing w:before="0" w:after="0"/>
        <w:ind w:left="360" w:hanging="360"/>
      </w:pPr>
      <w:r>
        <w:rPr>
          <w:b w:val="on"/>
        </w:rPr>
        <w:t>Email</w:t>
      </w:r>
      <w:r>
        <w:t>: The email address of the cluster administrator</w:t>
      </w:r>
    </w:p>
    <w:p>
      <w:pPr>
        <w:numPr>
          <w:numId w:val="9"/>
        </w:numPr>
        <w:spacing w:before="0" w:after="0"/>
        <w:ind w:left="360" w:hanging="360"/>
      </w:pPr>
      <w:r>
        <w:rPr>
          <w:b w:val="on"/>
        </w:rPr>
        <w:t>Admin ID</w:t>
      </w:r>
      <w:r>
        <w:t xml:space="preserve">: The login name of the cluster administrator. Do not use well-known login names such as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or </w:t>
      </w:r>
      <w:r>
        <w:rPr>
          <w:rStyle w:val="af4"/>
        </w:rPr>
        <w:t>sonar</w:t>
      </w:r>
      <w:r>
        <w:t>.</w:t>
      </w:r>
    </w:p>
    <w:p>
      <w:pPr>
        <w:numPr>
          <w:numId w:val="9"/>
        </w:numPr>
        <w:spacing w:before="0" w:after="0"/>
        <w:ind w:left="360" w:hanging="360"/>
      </w:pPr>
      <w:r>
        <w:rPr>
          <w:b w:val="on"/>
        </w:rPr>
        <w:t>Password</w:t>
      </w:r>
      <w:r>
        <w:t>/</w:t>
      </w:r>
      <w:r>
        <w:rPr>
          <w:b w:val="on"/>
        </w:rPr>
        <w:t>Confirm password</w:t>
      </w:r>
      <w:r>
        <w:t>: The login password of the cluster administrator</w:t>
      </w:r>
    </w:p>
    <w:p>
      <w:pPr>
        <w:numPr>
          <w:numId w:val="9"/>
        </w:numPr>
        <w:spacing w:before="0" w:after="0"/>
        <w:ind w:left="360" w:hanging="360"/>
      </w:pPr>
      <w:r>
        <w:rPr>
          <w:b w:val="on"/>
        </w:rPr>
        <w:t>Admin IP addresses</w:t>
      </w:r>
      <w:r>
        <w:t>: Used to restrict cluster administrator access to specific IP addresses. You can specify up to two IP addresses.</w:t>
      </w:r>
    </w:p>
    <w:p>
      <w:r>
        <w:t xml:space="preserve">Click the </w:t>
      </w:r>
      <w:r>
        <w:rPr>
          <w:b w:val="on"/>
        </w:rPr>
        <w:t>Next</w:t>
      </w:r>
      <w:r>
        <w:t xml:space="preserve"> button to proceed to the next step.</w:t>
      </w:r>
    </w:p>
    <w:p>
      <w:pPr>
        <w:pStyle w:val="a7"/>
      </w:pPr>
      <w:r>
        <w:t>Configure the certificates and web endpoint</w:t>
      </w:r>
    </w:p>
    <w:p>
      <w:r>
        <w:t>Replace the certificates and configure the web endpoint. The web endpoint is the address that employees access when writing or reviewing explanations for security events.</w:t>
      </w:r>
    </w:p>
    <w:p>
      <w:r>
        <w:t xml:space="preserve">When the </w:t>
      </w:r>
      <w:r>
        <w:rPr>
          <w:b w:val="on"/>
        </w:rPr>
        <w:t>System Configuration</w:t>
      </w:r>
      <w:r>
        <w:t xml:space="preserve"> screen appears, enter the information required for the system configuration.</w:t>
      </w:r>
    </w:p>
    <w:p>
      <w:r>
        <w:drawing>
          <wp:inline distT="0" distR="0" distB="0" distL="0">
            <wp:extent cx="5715000" cy="4013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4013200"/>
                    </a:xfrm>
                    <a:prstGeom prst="rect">
                      <a:avLst/>
                    </a:prstGeom>
                  </pic:spPr>
                </pic:pic>
              </a:graphicData>
            </a:graphic>
          </wp:inline>
        </w:drawing>
      </w:r>
    </w:p>
    <w:p>
      <w:pPr>
        <w:numPr>
          <w:numId w:val="11"/>
        </w:numPr>
        <w:spacing w:before="0" w:after="0"/>
        <w:ind w:left="360" w:hanging="360"/>
      </w:pPr>
      <w:r>
        <w:rPr>
          <w:b w:val="on"/>
        </w:rPr>
        <w:t>Web Endpoint</w:t>
      </w:r>
      <w:r>
        <w:t>: The web console address. Use the virtual IP address or FQDN address of the Control Node pair, as shown below.</w:t>
      </w:r>
    </w:p>
    <w:p>
      <w:pPr>
        <w:pStyle w:val="ae"/>
        <w:numPr>
          <w:numId w:val="11"/>
        </w:numPr>
        <w:spacing w:before="0" w:after="0"/>
        <w:ind w:left="360" w:hanging="360"/>
      </w:pPr>
      <w:r>
        <w:t># Virtual IP address of the Control Node: 192.0.2.24</w:t>
        <w:cr/>
      </w:r>
      <w:r>
        <w:t xml:space="preserve">     # FQDN: sonar.example.com</w:t>
        <w:cr/>
      </w:r>
      <w:r>
        <w:t xml:space="preserve">     https://192.0.2.24 or https://sonar.example.com</w:t>
      </w:r>
    </w:p>
    <w:p>
      <w:pPr>
        <w:numPr>
          <w:numId w:val="11"/>
        </w:numPr>
        <w:spacing w:before="0" w:after="0"/>
        <w:ind w:left="360" w:hanging="360"/>
      </w:pPr>
      <w:r>
        <w:rPr>
          <w:b w:val="on"/>
        </w:rPr>
        <w:t>CA cert. password</w:t>
      </w:r>
      <w:r>
        <w:t xml:space="preserve">: The CA certificate password (default/maximum validity period: 10950 days). After you enter the password, click </w:t>
      </w:r>
      <w:r>
        <w:rPr>
          <w:b w:val="on"/>
        </w:rPr>
        <w:t>Apply this password to other certificates</w:t>
      </w:r>
      <w:r>
        <w:t xml:space="preserve"> to enter the same password for the other certificates.</w:t>
      </w:r>
    </w:p>
    <w:p>
      <w:pPr>
        <w:numPr>
          <w:numId w:val="11"/>
        </w:numPr>
        <w:spacing w:before="0" w:after="0"/>
        <w:ind w:left="360" w:hanging="360"/>
      </w:pPr>
      <w:r>
        <w:rPr>
          <w:b w:val="on"/>
        </w:rPr>
        <w:t>RPC cert. password</w:t>
      </w:r>
      <w:r>
        <w:t>: The certificate password used when communicating with Sentry (default/maximum validity period: 365 days)</w:t>
      </w:r>
    </w:p>
    <w:p>
      <w:pPr>
        <w:numPr>
          <w:numId w:val="11"/>
        </w:numPr>
        <w:spacing w:before="0" w:after="0"/>
        <w:ind w:left="360" w:hanging="360"/>
      </w:pPr>
      <w:r>
        <w:rPr>
          <w:b w:val="on"/>
        </w:rPr>
        <w:t>Storage cert. password</w:t>
      </w:r>
      <w:r>
        <w:t>: The password used for the certificate that stores the table encryption key. This certificate has no validity period.</w:t>
      </w:r>
    </w:p>
    <w:p>
      <w:pPr>
        <w:numPr>
          <w:numId w:val="11"/>
        </w:numPr>
        <w:spacing w:before="0" w:after="0"/>
        <w:ind w:left="360" w:hanging="360"/>
      </w:pPr>
      <w:r>
        <w:rPr>
          <w:b w:val="on"/>
        </w:rPr>
        <w:t>Web cert. password</w:t>
      </w:r>
      <w:r>
        <w:t>: The password of the web server certificate used when accessing the Logpresso Sonar web console (default/maximum validity period: 365 days)</w:t>
      </w:r>
    </w:p>
    <w:p>
      <w:r>
        <w:t xml:space="preserve">Click the </w:t>
      </w:r>
      <w:r>
        <w:rPr>
          <w:b w:val="on"/>
        </w:rPr>
        <w:t>Next</w:t>
      </w:r>
      <w:r>
        <w:t xml:space="preserve"> button to proceed to the next step.</w:t>
      </w:r>
    </w:p>
    <w:p>
      <w:r>
        <w:t>Also keep the following in mind.</w:t>
      </w:r>
    </w:p>
    <w:p>
      <w:pPr>
        <w:numPr>
          <w:numId w:val="12"/>
        </w:numPr>
        <w:spacing w:before="0" w:after="0"/>
        <w:ind w:left="360" w:hanging="360"/>
      </w:pPr>
      <w:r>
        <w:t xml:space="preserve">You can change the </w:t>
      </w:r>
      <w:r>
        <w:rPr>
          <w:b w:val="on"/>
        </w:rPr>
        <w:t>Web Endpoint</w:t>
      </w:r>
      <w:r>
        <w:t xml:space="preserve"> on the web console </w:t>
      </w:r>
      <w:r>
        <w:rPr>
          <w:b w:val="on"/>
        </w:rPr>
        <w:t>[Push Templates](/en/sonar/5.0/ui/section-push-template)</w:t>
      </w:r>
      <w:r>
        <w:t xml:space="preserve"> screen.</w:t>
      </w:r>
    </w:p>
    <w:p>
      <w:pPr>
        <w:numPr>
          <w:numId w:val="12"/>
        </w:numPr>
        <w:spacing w:before="0" w:after="0"/>
        <w:ind w:left="360" w:hanging="360"/>
      </w:pPr>
      <w:r>
        <w:t xml:space="preserve">On the web console </w:t>
      </w:r>
      <w:r>
        <w:rPr>
          <w:b w:val="on"/>
        </w:rPr>
        <w:t>[Certificates](/en/sonar/5.0/ui/section-certificates)</w:t>
      </w:r>
      <w:r>
        <w:t xml:space="preserve"> screen, you can view certificate information, reissue certificates, and more.</w:t>
      </w:r>
    </w:p>
    <w:p>
      <w:pPr>
        <w:pStyle w:val="ae"/>
      </w:pPr>
      <w:r>
        <w:t>Calculate the expiration date of every certificate, set a reminder in advance in Google Calendar or a similar tool, and reissue each certificate before it expires.</w:t>
      </w:r>
    </w:p>
    <w:p>
      <w:pPr>
        <w:pStyle w:val="af1"/>
      </w:pPr>
      <w:r>
        <w:t>After the web server certificate is replaced, the web browser reconnects to the web console. A security warning message may appear during the connection, but ignore it and proceed with the connection.</w:t>
      </w:r>
    </w:p>
    <w:p>
      <w:pPr>
        <w:pStyle w:val="a7"/>
      </w:pPr>
      <w:r>
        <w:t>Configure object storage</w:t>
      </w:r>
    </w:p>
    <w:p>
      <w:r>
        <w:t xml:space="preserve">Configure the object storage to use as Cold tier storage in the data lifecycle feature. If you do not use object storage or want to configure it later, click the </w:t>
      </w:r>
      <w:r>
        <w:rPr>
          <w:b w:val="on"/>
        </w:rPr>
        <w:t>Skip</w:t>
      </w:r>
      <w:r>
        <w:t xml:space="preserve"> button.</w:t>
      </w:r>
    </w:p>
    <w:p>
      <w:pPr>
        <w:pStyle w:val="ae"/>
      </w:pPr>
      <w:r>
        <w:t>Once you configure object storage, you cannot change it from the web console, so review your entire operating environment thoroughly before configuring it.</w:t>
      </w:r>
    </w:p>
    <w:p>
      <w:r>
        <w:t xml:space="preserve">When the </w:t>
      </w:r>
      <w:r>
        <w:rPr>
          <w:b w:val="on"/>
        </w:rPr>
        <w:t>Object Storage Configuration</w:t>
      </w:r>
      <w:r>
        <w:t xml:space="preserve"> screen appears, enter the information required for the object storage configuration.</w:t>
      </w:r>
    </w:p>
    <w:p>
      <w:r>
        <w:drawing>
          <wp:inline distT="0" distR="0" distB="0" distL="0">
            <wp:extent cx="5715000" cy="401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5715000" cy="4013200"/>
                    </a:xfrm>
                    <a:prstGeom prst="rect">
                      <a:avLst/>
                    </a:prstGeom>
                  </pic:spPr>
                </pic:pic>
              </a:graphicData>
            </a:graphic>
          </wp:inline>
        </w:drawing>
      </w:r>
    </w:p>
    <w:p>
      <w:pPr>
        <w:numPr>
          <w:numId w:val="14"/>
        </w:numPr>
        <w:spacing w:before="0" w:after="0"/>
        <w:ind w:left="360" w:hanging="360"/>
      </w:pPr>
      <w:r>
        <w:rPr>
          <w:b w:val="on"/>
        </w:rPr>
        <w:t>Type</w:t>
      </w:r>
      <w:r>
        <w:t xml:space="preserve">: The storage service provider (select one of </w:t>
      </w:r>
      <w:r>
        <w:rPr>
          <w:b w:val="on"/>
        </w:rPr>
        <w:t>AWS</w:t>
      </w:r>
      <w:r>
        <w:t xml:space="preserve">, </w:t>
      </w:r>
      <w:r>
        <w:rPr>
          <w:b w:val="on"/>
        </w:rPr>
        <w:t>S3 Compatible Storage</w:t>
      </w:r>
      <w:r>
        <w:t xml:space="preserve">, or </w:t>
      </w:r>
      <w:r>
        <w:rPr>
          <w:b w:val="on"/>
        </w:rPr>
        <w:t>kakaocloud</w:t>
      </w:r>
      <w:r>
        <w:t xml:space="preserve">; default: </w:t>
      </w:r>
      <w:r>
        <w:rPr>
          <w:b w:val="on"/>
        </w:rPr>
        <w:t>AWS</w:t>
      </w:r>
      <w:r>
        <w:t>)</w:t>
      </w:r>
    </w:p>
    <w:p>
      <w:pPr>
        <w:numPr>
          <w:numId w:val="14"/>
        </w:numPr>
        <w:spacing w:before="0" w:after="0"/>
        <w:ind w:left="360" w:hanging="360"/>
      </w:pPr>
      <w:r>
        <w:rPr>
          <w:b w:val="on"/>
        </w:rPr>
        <w:t>Access Key</w:t>
      </w:r>
      <w:r>
        <w:t xml:space="preserve"> or </w:t>
      </w:r>
      <w:r>
        <w:rPr>
          <w:b w:val="on"/>
        </w:rPr>
        <w:t>Authentication Key</w:t>
      </w:r>
      <w:r>
        <w:t>: The access key for connecting to the storage service</w:t>
      </w:r>
    </w:p>
    <w:p>
      <w:pPr>
        <w:numPr>
          <w:numId w:val="14"/>
        </w:numPr>
        <w:spacing w:before="0" w:after="0"/>
        <w:ind w:left="360" w:hanging="360"/>
      </w:pPr>
      <w:r>
        <w:rPr>
          <w:b w:val="on"/>
        </w:rPr>
        <w:t>Secret Key</w:t>
      </w:r>
      <w:r>
        <w:t xml:space="preserve"> or </w:t>
      </w:r>
      <w:r>
        <w:rPr>
          <w:b w:val="on"/>
        </w:rPr>
        <w:t>Secret access Key</w:t>
      </w:r>
      <w:r>
        <w:t>: The secret access key for connecting to the storage service</w:t>
      </w:r>
    </w:p>
    <w:p>
      <w:pPr>
        <w:numPr>
          <w:numId w:val="14"/>
        </w:numPr>
        <w:spacing w:before="0" w:after="0"/>
        <w:ind w:left="360" w:hanging="360"/>
      </w:pPr>
      <w:r>
        <w:rPr>
          <w:b w:val="on"/>
        </w:rPr>
        <w:t>Endpoint</w:t>
      </w:r>
      <w:r>
        <w:t>: The connection address of the storage service</w:t>
      </w:r>
    </w:p>
    <w:p>
      <w:pPr>
        <w:numPr>
          <w:numId w:val="14"/>
        </w:numPr>
        <w:spacing w:before="0" w:after="0"/>
        <w:ind w:left="360" w:hanging="360"/>
      </w:pPr>
      <w:r>
        <w:rPr>
          <w:b w:val="on"/>
        </w:rPr>
        <w:t>Bucket</w:t>
      </w:r>
      <w:r>
        <w:t>: The name of the storage bucket</w:t>
      </w:r>
    </w:p>
    <w:p>
      <w:r>
        <w:t xml:space="preserve">After entering all properties, click the </w:t>
      </w:r>
      <w:r>
        <w:rPr>
          <w:b w:val="on"/>
        </w:rPr>
        <w:t>Test</w:t>
      </w:r>
      <w:r>
        <w:t xml:space="preserve"> button. The test must succeed before you can proceed to the next step.</w:t>
      </w:r>
    </w:p>
    <w:p>
      <w:r>
        <w:t>Also keep the following in mind.</w:t>
      </w:r>
    </w:p>
    <w:p>
      <w:pPr>
        <w:numPr>
          <w:numId w:val="15"/>
        </w:numPr>
        <w:spacing w:before="0" w:after="0"/>
        <w:ind w:left="360" w:hanging="360"/>
      </w:pPr>
      <w:r>
        <w:t xml:space="preserve">On the </w:t>
      </w:r>
      <w:r>
        <w:rPr>
          <w:b w:val="on"/>
        </w:rPr>
        <w:t>[Lifecycle](/en/sonar/5.0/ui/subsection-lifecycle)</w:t>
      </w:r>
      <w:r>
        <w:t xml:space="preserve"> tab of the web console </w:t>
      </w:r>
      <w:r>
        <w:rPr>
          <w:b w:val="on"/>
        </w:rPr>
        <w:t>[Clusters](/en/sonar/5.0/ui/section-node-config)</w:t>
      </w:r>
      <w:r>
        <w:t xml:space="preserve"> screen, set the retention period for each storage tier, and on the </w:t>
      </w:r>
      <w:r>
        <w:rPr>
          <w:b w:val="on"/>
        </w:rPr>
        <w:t>[Storage](/en/sonar/5.0/ui/subsection-storage)</w:t>
      </w:r>
      <w:r>
        <w:t xml:space="preserve"> tab, set the rollover. Only then can you manage data according to the data lifecycle.</w:t>
      </w:r>
    </w:p>
    <w:p>
      <w:pPr>
        <w:pStyle w:val="a7"/>
      </w:pPr>
      <w:r>
        <w:t>Configure the database</w:t>
      </w:r>
    </w:p>
    <w:p>
      <w:r>
        <w:t>Now connect the MariaDB database to Logpresso Sonar.</w:t>
      </w:r>
    </w:p>
    <w:p>
      <w:r>
        <w:t xml:space="preserve">When the </w:t>
      </w:r>
      <w:r>
        <w:rPr>
          <w:b w:val="on"/>
        </w:rPr>
        <w:t>Database Configuration</w:t>
      </w:r>
      <w:r>
        <w:t xml:space="preserve"> screen appears, enter the database configuration. Once you enter all the configuration values, a database connection is attempted automatically. If the connection succeeds, the message </w:t>
      </w:r>
      <w:r>
        <w:rPr>
          <w:b w:val="on"/>
        </w:rPr>
        <w:t>Successfully connected to database.</w:t>
      </w:r>
      <w:r>
        <w:t xml:space="preserve"> is displayed and the </w:t>
      </w:r>
      <w:r>
        <w:rPr>
          <w:b w:val="on"/>
        </w:rPr>
        <w:t>Next</w:t>
      </w:r>
      <w:r>
        <w:t xml:space="preserve"> button becomes active. Click the activated </w:t>
      </w:r>
      <w:r>
        <w:rPr>
          <w:b w:val="on"/>
        </w:rPr>
        <w:t>Next</w:t>
      </w:r>
      <w:r>
        <w:t xml:space="preserve"> button.</w:t>
      </w:r>
    </w:p>
    <w:p>
      <w:r>
        <w:drawing>
          <wp:inline distT="0" distR="0" distB="0" distL="0">
            <wp:extent cx="5715000" cy="4013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2"/>
                    <a:stretch>
                      <a:fillRect/>
                    </a:stretch>
                  </pic:blipFill>
                  <pic:spPr>
                    <a:xfrm>
                      <a:off x="0" y="0"/>
                      <a:ext cx="5715000" cy="4013200"/>
                    </a:xfrm>
                    <a:prstGeom prst="rect">
                      <a:avLst/>
                    </a:prstGeom>
                  </pic:spPr>
                </pic:pic>
              </a:graphicData>
            </a:graphic>
          </wp:inline>
        </w:drawing>
      </w:r>
    </w:p>
    <w:p>
      <w:pPr>
        <w:numPr>
          <w:numId w:val="17"/>
        </w:numPr>
        <w:spacing w:before="0" w:after="0"/>
        <w:ind w:left="360" w:hanging="360"/>
      </w:pPr>
      <w:r>
        <w:rPr>
          <w:b w:val="on"/>
        </w:rPr>
        <w:t>Server address</w:t>
      </w:r>
      <w:r>
        <w:t xml:space="preserve">: The address of the MariaDB server (default: </w:t>
      </w:r>
      <w:r>
        <w:rPr>
          <w:rStyle w:val="af4"/>
        </w:rPr>
        <w:t>localhost</w:t>
      </w:r>
      <w:r>
        <w:t>)</w:t>
      </w:r>
    </w:p>
    <w:p>
      <w:pPr>
        <w:numPr>
          <w:numId w:val="17"/>
        </w:numPr>
        <w:spacing w:before="0" w:after="0"/>
        <w:ind w:left="360" w:hanging="360"/>
      </w:pPr>
      <w:r>
        <w:rPr>
          <w:b w:val="on"/>
        </w:rPr>
        <w:t>Port</w:t>
      </w:r>
      <w:r>
        <w:t xml:space="preserve">: The port number of the MariaDB server (default: </w:t>
      </w:r>
      <w:r>
        <w:rPr>
          <w:rStyle w:val="af4"/>
        </w:rPr>
        <w:t>3306</w:t>
      </w:r>
      <w:r>
        <w:t>)</w:t>
      </w:r>
    </w:p>
    <w:p>
      <w:pPr>
        <w:numPr>
          <w:numId w:val="17"/>
        </w:numPr>
        <w:spacing w:before="0" w:after="0"/>
        <w:ind w:left="360" w:hanging="360"/>
      </w:pPr>
      <w:r>
        <w:rPr>
          <w:b w:val="on"/>
        </w:rPr>
        <w:t>Database</w:t>
      </w:r>
      <w:r>
        <w:t xml:space="preserve">: The database name of the MariaDB server (default: </w:t>
      </w:r>
      <w:r>
        <w:rPr>
          <w:rStyle w:val="af4"/>
        </w:rPr>
        <w:t>sonar</w:t>
      </w:r>
      <w:r>
        <w:t>)</w:t>
      </w:r>
    </w:p>
    <w:p>
      <w:pPr>
        <w:numPr>
          <w:numId w:val="17"/>
        </w:numPr>
        <w:spacing w:before="0" w:after="0"/>
        <w:ind w:left="360" w:hanging="360"/>
      </w:pPr>
      <w:r>
        <w:rPr>
          <w:b w:val="on"/>
        </w:rPr>
        <w:t>Database account</w:t>
      </w:r>
      <w:r>
        <w:t xml:space="preserve">: The dedicated database account for Logpresso Sonar (default: </w:t>
      </w:r>
      <w:r>
        <w:rPr>
          <w:rStyle w:val="af4"/>
        </w:rPr>
        <w:t>sonar</w:t>
      </w:r>
      <w:r>
        <w:t>)</w:t>
      </w:r>
    </w:p>
    <w:p>
      <w:pPr>
        <w:numPr>
          <w:numId w:val="17"/>
        </w:numPr>
        <w:spacing w:before="0" w:after="0"/>
        <w:ind w:left="360" w:hanging="360"/>
      </w:pPr>
      <w:r>
        <w:rPr>
          <w:b w:val="on"/>
        </w:rPr>
        <w:t>Password</w:t>
      </w:r>
      <w:r>
        <w:t>: The password of the dedicated database account for Logpresso Sonar</w:t>
      </w:r>
    </w:p>
    <w:p>
      <w:pPr>
        <w:numPr>
          <w:numId w:val="17"/>
        </w:numPr>
        <w:spacing w:before="0" w:after="0"/>
        <w:ind w:left="360" w:hanging="360"/>
      </w:pPr>
      <w:r>
        <w:t xml:space="preserve">If the connection fails, an error message appears. Review the error, correct the configuration values, and then click the </w:t>
      </w:r>
      <w:r>
        <w:rPr>
          <w:b w:val="on"/>
        </w:rPr>
        <w:t>Retry</w:t>
      </w:r>
      <w:r>
        <w:t xml:space="preserve"> button.</w:t>
      </w:r>
    </w:p>
    <w:p>
      <w:pPr>
        <w:numPr>
          <w:numId w:val="17"/>
        </w:numPr>
        <w:spacing w:before="0" w:after="0"/>
        <w:ind w:left="360" w:hanging="360"/>
      </w:pPr>
      <w:r>
        <w:drawing>
          <wp:inline distT="0" distR="0" distB="0" distL="0">
            <wp:extent cx="5715000" cy="4013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3"/>
                    <a:stretch>
                      <a:fillRect/>
                    </a:stretch>
                  </pic:blipFill>
                  <pic:spPr>
                    <a:xfrm>
                      <a:off x="0" y="0"/>
                      <a:ext cx="5715000" cy="4013200"/>
                    </a:xfrm>
                    <a:prstGeom prst="rect">
                      <a:avLst/>
                    </a:prstGeom>
                  </pic:spPr>
                </pic:pic>
              </a:graphicData>
            </a:graphic>
          </wp:inline>
        </w:drawing>
      </w:r>
    </w:p>
    <w:p>
      <w:r>
        <w:t>When the database configuration is complete, the settings required to run Logpresso Sonar are applied automatically. All settings configured in the web installer are synchronized with Node B through the Galera Cluster.</w:t>
      </w:r>
    </w:p>
    <w:p>
      <w:r>
        <w:t>When the settings have been applied, the certificates are replaced and the browser reconnects to the web console login screen. Because a renewed self-signed server certificate is used, a security warning may appear. Ignore the warning and proceed.</w:t>
      </w:r>
    </w:p>
    <w:p>
      <w:pPr>
        <w:pStyle w:val="a7"/>
      </w:pPr>
      <w:r>
        <w:t>Summary</w:t>
      </w:r>
    </w:p>
    <w:p>
      <w:r>
        <w:t>After you complete the steps up to this point, the following tasks have been performed on Node A.</w:t>
      </w:r>
    </w:p>
    <w:p>
      <w:pPr>
        <w:numPr>
          <w:numId w:val="18"/>
        </w:numPr>
        <w:spacing w:before="0" w:after="0"/>
        <w:ind w:left="360" w:hanging="360"/>
      </w:pPr>
      <w:r>
        <w:t>A database and tables are created in MariaDB, and default data is injected</w:t>
      </w:r>
    </w:p>
    <w:p>
      <w:pPr>
        <w:numPr>
          <w:numId w:val="18"/>
        </w:numPr>
        <w:spacing w:before="0" w:after="0"/>
        <w:ind w:left="360" w:hanging="360"/>
      </w:pPr>
      <w:r>
        <w:t>The database layer is synchronized with Node B by the Galera Cluster</w:t>
      </w:r>
    </w:p>
    <w:p>
      <w:pPr>
        <w:numPr>
          <w:numId w:val="18"/>
        </w:numPr>
        <w:spacing w:before="0" w:after="0"/>
        <w:ind w:left="360" w:hanging="360"/>
      </w:pPr>
      <w:r>
        <w:t>The application layer is configured</w:t>
      </w:r>
    </w:p>
    <w:p>
      <w:pPr>
        <w:numPr>
          <w:numId w:val="19"/>
        </w:numPr>
        <w:spacing w:before="0" w:after="0"/>
        <w:ind w:left="720" w:hanging="360"/>
      </w:pPr>
      <w:r>
        <w:t>A JDBC profile required to connect to the database is created</w:t>
      </w:r>
    </w:p>
    <w:p>
      <w:pPr>
        <w:numPr>
          <w:numId w:val="19"/>
        </w:numPr>
        <w:spacing w:before="0" w:after="0"/>
        <w:ind w:left="720" w:hanging="360"/>
      </w:pPr>
      <w:r>
        <w:t>The authentication service required for the cluster administrator to access the web console is configured</w:t>
      </w:r>
    </w:p>
    <w:p>
      <w:r>
        <w:t>The basic setup of Node A is complete, but the application layer configuration of Node B still remains. You will proceed with this configuration in the next step.</w:t>
      </w:r>
    </w:p>
    <w:p>
      <w:r>
        <w:t xml:space="preserve">If you operate as a standalone deployment without configuring a cluster, skip to the </w:t>
      </w:r>
      <w:hyperlink r:id="rId24">
        <w:r>
          <w:rPr>
            <w:rStyle w:val="a6"/>
          </w:rPr>
          <w:t>License registration</w:t>
        </w:r>
      </w:hyperlink>
      <w:r>
        <w:t xml:space="preserve"> step.</w:t>
      </w:r>
    </w:p>
    <w:p>
      <w:pPr>
        <w:pStyle w:val="4"/>
      </w:pPr>
      <w:r>
        <w:t>Federation communication account setup</w:t>
      </w:r>
    </w:p>
    <w:p>
      <w:r>
        <w:t>For federation communication between nodes, you must set the passwords of the Logpresso Shell account and the federation account on both Node A and Node B. This process is performed in the Logpresso Shell. The Logpresso Shell is the CLI of the Logpresso engine and uses an account that is separate from the web console access account (for example, the cluster administrator).</w:t>
      </w:r>
    </w:p>
    <w:p>
      <w:pPr>
        <w:pStyle w:val="a7"/>
      </w:pPr>
      <w:r>
        <w:t>Access the Logpresso Shell</w:t>
      </w:r>
    </w:p>
    <w:p>
      <w:r>
        <w:t xml:space="preserve">Access the Logpresso Shell on </w:t>
      </w:r>
      <w:r>
        <w:rPr>
          <w:b w:val="on"/>
        </w:rPr>
        <w:t>each</w:t>
      </w:r>
      <w:r>
        <w:t xml:space="preserve"> of Control Node A and B, and change the default password. We recommend registering an SSH key in case you lose the password.</w:t>
      </w:r>
    </w:p>
    <w:p>
      <w:pPr>
        <w:pStyle w:val="a7"/>
      </w:pPr>
      <w:r>
        <w:t>Change the default password</w:t>
      </w:r>
    </w:p>
    <w:p>
      <w:r>
        <w:t xml:space="preserve">In the terminal, run the following command to access the Logpresso Shell. The port number may differ depending on the </w:t>
      </w:r>
      <w:r>
        <w:rPr>
          <w:rStyle w:val="af4"/>
        </w:rPr>
        <w:t>SSH_PORT</w:t>
      </w:r>
      <w:r>
        <w:t xml:space="preserve"> setting in the </w:t>
      </w:r>
      <w:r>
        <w:rPr>
          <w:rStyle w:val="af4"/>
        </w:rPr>
        <w:t>logpresso.conf</w:t>
      </w:r>
      <w:r>
        <w:t xml:space="preserve"> file (default: 7022).</w:t>
      </w:r>
    </w:p>
    <w:p>
      <w:pPr>
        <w:pStyle w:val="ae"/>
      </w:pPr>
      <w:r>
        <w:t>ssh -p 7022 root@localhost</w:t>
      </w:r>
    </w:p>
    <w:p>
      <w:r>
        <w:t>When prompted for a password, enter the Logpresso Shell default password.</w:t>
      </w:r>
    </w:p>
    <w:p>
      <w:r>
        <w:t xml:space="preserve">When the new password prompt appears, enter a new password and press the </w:t>
      </w:r>
      <w:r>
        <w:rPr>
          <w:b w:val="on"/>
        </w:rPr>
        <w:t>Enter</w:t>
      </w:r>
      <w:r>
        <w:t xml:space="preserve"> key. The Logpresso Shell account is used only for SSH access to each node, so you can set a different password for each node.</w:t>
      </w:r>
    </w:p>
    <w:p>
      <w:pPr>
        <w:pStyle w:val="ae"/>
      </w:pPr>
      <w:r>
        <w:t>Please change the default password.</w:t>
        <w:cr/>
      </w:r>
      <w:r>
        <w:t xml:space="preserve">   New password:    # Enter a new password, then press Enter</w:t>
        <w:cr/>
      </w:r>
      <w:r>
        <w:t xml:space="preserve">   Retype password: # Re-enter the new password, then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on any account. If a problem occurs due to using the default password, Logpresso is not responsible for it.</w:t>
      </w:r>
    </w:p>
    <w:p>
      <w:r>
        <w:t xml:space="preserve">Depending on the operating system, the connection may fail during SSH key exchange and encryption algorithm negotiation when connecting to the Logpresso Shell. Add the following content to the </w:t>
      </w:r>
      <w:r>
        <w:rPr>
          <w:rStyle w:val="af4"/>
        </w:rPr>
        <w:t>~/.ssh/config</w:t>
      </w:r>
      <w:r>
        <w:t xml:space="preserve"> file of Control Nodes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Register an SSH key (optional)</w:t>
      </w:r>
    </w:p>
    <w:p>
      <w:r>
        <w:t>You can access the Logpresso Shell using SSH key authentication. Because you can access it even if you lose the password, we recommend registering an SSH key.</w:t>
      </w:r>
    </w:p>
    <w:p>
      <w:r>
        <w:t>If you do not have an RSA key, run the following command to generate a key pair.</w:t>
      </w:r>
    </w:p>
    <w:p>
      <w:pPr>
        <w:pStyle w:val="ae"/>
      </w:pPr>
      <w:r>
        <w:t>ssh-keygen -t rsa -b 2048 -f ~/.ssh/logpresso_rsa</w:t>
      </w:r>
    </w:p>
    <w:p>
      <w:pPr>
        <w:pStyle w:val="af1"/>
      </w:pPr>
      <w:r>
        <w:t>The Logpresso Shell supports only ssh-rsa keys.</w:t>
      </w:r>
    </w:p>
    <w:p>
      <w:r>
        <w:t>In the Logpresso Shell, run the following command to register the SSH public key.</w:t>
      </w:r>
    </w:p>
    <w:p>
      <w:pPr>
        <w:pStyle w:val="ae"/>
      </w:pPr>
      <w:r>
        <w:t>account.addSshKey root</w:t>
      </w:r>
    </w:p>
    <w:p>
      <w:r>
        <w:t xml:space="preserve">When the prompt appears, enter the SSH public key. The public key is in the </w:t>
      </w:r>
      <w:r>
        <w:rPr>
          <w:rStyle w:val="af4"/>
        </w:rPr>
        <w:t>~/.ssh/logpresso_rsa.pub</w:t>
      </w:r>
      <w:r>
        <w:t xml:space="preserve"> file.</w:t>
      </w:r>
    </w:p>
    <w:p>
      <w:pPr>
        <w:pStyle w:val="ae"/>
      </w:pPr>
      <w:r>
        <w:t>SSH public key? ssh-rsa AAAAB3NzaC1yc2EAAAADAQABAAACAQ... # Enter the entire public key</w:t>
        <w:cr/>
      </w:r>
      <w:r>
        <w:t xml:space="preserve">   root password: # Enter the current password</w:t>
        <w:cr/>
      </w:r>
      <w:r>
        <w:t xml:space="preserve">   added</w:t>
      </w:r>
    </w:p>
    <w:p>
      <w:pPr>
        <w:pStyle w:val="af3"/>
      </w:pPr>
      <w:r>
        <w:t>You can also specify the absolute path of the public key file directly: account.addSshKey root /home/logpresso/.ssh/logpresso_rsa.pub</w:t>
      </w:r>
    </w:p>
    <w:p>
      <w:r>
        <w:t>Run the following command to check the list of registered SSH keys.</w:t>
      </w:r>
    </w:p>
    <w:p>
      <w:pPr>
        <w:pStyle w:val="ae"/>
      </w:pPr>
      <w:r>
        <w:t>account.sshKeys root</w:t>
      </w:r>
    </w:p>
    <w:p>
      <w:r>
        <w:t>When you run the command, you can check the registered SSH keys as follows.</w:t>
      </w:r>
    </w:p>
    <w:p>
      <w:pPr>
        <w:pStyle w:val="ae"/>
      </w:pPr>
      <w:r>
        <w:t>Authorized SSH keys</w:t>
        <w:cr/>
      </w:r>
      <w:r>
        <w:t xml:space="preserve">   ---------------------</w:t>
        <w:cr/>
      </w:r>
      <w:r>
        <w:t xml:space="preserve">    1: ssh-rsa AAAAB3NzaC1yc2EAAAADAQABAAACAQ...</w:t>
      </w:r>
    </w:p>
    <w:p>
      <w:r>
        <w:t>You can now access the Logpresso Shell with the SSH key without a password.</w:t>
      </w:r>
    </w:p>
    <w:p>
      <w:pPr>
        <w:pStyle w:val="ae"/>
      </w:pPr>
      <w:r>
        <w:t>ssh -p 7022 -i ~/.ssh/logpresso_rsa root@localhost</w:t>
      </w:r>
    </w:p>
    <w:p>
      <w:pPr>
        <w:pStyle w:val="a7"/>
      </w:pPr>
      <w:r>
        <w:t>Set the federation account password</w:t>
      </w:r>
    </w:p>
    <w:p>
      <w:r>
        <w:t xml:space="preserve">The federation account is the account used for communication between all nodes that make up the cluster, and </w:t>
      </w:r>
      <w:r>
        <w:rPr>
          <w:b w:val="on"/>
        </w:rPr>
        <w:t>all Control, Data, and Forwarder Nodes must use the same federation account password</w:t>
      </w:r>
      <w:r>
        <w:t xml:space="preserve">. The federation account password set in this step is used not only in </w:t>
      </w:r>
      <w:hyperlink r:id="rId25">
        <w:r>
          <w:rPr>
            <w:rStyle w:val="a6"/>
          </w:rPr>
          <w:t>Control Node pair registration</w:t>
        </w:r>
      </w:hyperlink>
      <w:r>
        <w:t xml:space="preserve">, but also in the </w:t>
      </w:r>
      <w:hyperlink r:id="rId26">
        <w:r>
          <w:rPr>
            <w:rStyle w:val="a6"/>
          </w:rPr>
          <w:t>Data Node pair</w:t>
        </w:r>
      </w:hyperlink>
      <w:r>
        <w:t xml:space="preserve"> and the </w:t>
      </w:r>
      <w:hyperlink r:id="rId27">
        <w:r>
          <w:rPr>
            <w:rStyle w:val="a6"/>
          </w:rPr>
          <w:t>Forwarder Node pair</w:t>
        </w:r>
      </w:hyperlink>
      <w:r>
        <w:t>.</w:t>
      </w:r>
    </w:p>
    <w:p>
      <w:r>
        <w:t>In the Logpresso Shell of Node A and Node B, run the following command to change the password of the federation account.</w:t>
      </w:r>
    </w:p>
    <w:p>
      <w:pPr>
        <w:pStyle w:val="ae"/>
      </w:pPr>
      <w:r>
        <w:t>dom.resetPassword localhost root</w:t>
      </w:r>
    </w:p>
    <w:p>
      <w:r>
        <w:t xml:space="preserve">When the new password prompt appears, enter a new password and press the </w:t>
      </w:r>
      <w:r>
        <w:rPr>
          <w:b w:val="on"/>
        </w:rPr>
        <w:t>Enter</w:t>
      </w:r>
      <w:r>
        <w:t xml:space="preserve"> key.</w:t>
      </w:r>
    </w:p>
    <w:p>
      <w:pPr>
        <w:pStyle w:val="ae"/>
      </w:pPr>
      <w:r>
        <w:t>New Password: # Enter a new password, then press Enter</w:t>
      </w:r>
    </w:p>
    <w:p>
      <w:pPr>
        <w:numPr>
          <w:numId w:val="23"/>
        </w:numPr>
        <w:spacing w:before="0" w:after="0"/>
        <w:ind w:left="360" w:hanging="360"/>
      </w:pPr>
      <w:r>
        <w:t xml:space="preserve">You can enter the password only once. If you enter the password incorrectly, run the </w:t>
      </w:r>
      <w:r>
        <w:rPr>
          <w:rStyle w:val="af4"/>
        </w:rPr>
        <w:t>dom.resetPassword localhost root</w:t>
      </w:r>
      <w:r>
        <w:t xml:space="preserve"> command again.</w:t>
      </w:r>
    </w:p>
    <w:p>
      <w:pPr>
        <w:pStyle w:val="af1"/>
      </w:pPr>
      <w:r>
        <w:t>The federation account root belongs to a different authentication domain than the Logpresso Shell account root, even though they have the same name. During the federation password change process, ERROR logs may be temporarily recorded in araqne.log, but they are resolved after the change is complete.</w:t>
      </w:r>
    </w:p>
    <w:p>
      <w:r>
        <w:t xml:space="preserve">Refer to </w:t>
      </w:r>
      <w:hyperlink r:id="rId28">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access </w:t>
      </w:r>
      <w:r>
        <w:rPr>
          <w:rStyle w:val="af4"/>
        </w:rPr>
        <w:t>https://&lt;Control Node A IP address&gt;:8443</w:t>
      </w:r>
      <w:r>
        <w:t>, and then log in with the federation account.</w:t>
      </w:r>
    </w:p>
    <w:p>
      <w:r>
        <w:t xml:space="preserve">In the left menu of the web console, go to the </w:t>
      </w:r>
      <w:r>
        <w:rPr>
          <w:b w:val="on"/>
        </w:rPr>
        <w:t>System &gt; Users</w:t>
      </w:r>
      <w:r>
        <w:t xml:space="preserve"> screen.</w:t>
      </w:r>
    </w:p>
    <w:p>
      <w:r>
        <w:t xml:space="preserve">In the federation account list, click </w:t>
      </w:r>
      <w:r>
        <w:rPr>
          <w:b w:val="on"/>
        </w:rPr>
        <w:t>root</w:t>
      </w:r>
      <w:r>
        <w:t>.</w:t>
      </w:r>
    </w:p>
    <w:p>
      <w:r>
        <w:t xml:space="preserve">In the </w:t>
      </w:r>
      <w:r>
        <w:rPr>
          <w:b w:val="on"/>
        </w:rPr>
        <w:t>Passwd. Expiration</w:t>
      </w:r>
      <w:r>
        <w:t xml:space="preserve"> field, select </w:t>
      </w:r>
      <w:r>
        <w:rPr>
          <w:b w:val="on"/>
        </w:rPr>
        <w:t>Unlimited</w:t>
      </w:r>
      <w:r>
        <w:t xml:space="preserve"> and click the </w:t>
      </w:r>
      <w:r>
        <w:rPr>
          <w:b w:val="on"/>
        </w:rPr>
        <w:t>Save</w:t>
      </w:r>
      <w:r>
        <w:t xml:space="preserve"> button.</w:t>
      </w:r>
    </w:p>
    <w:p>
      <w:r>
        <w:t>Perform the same task on Node B as well.</w:t>
      </w:r>
    </w:p>
    <w:p>
      <w:pPr>
        <w:pStyle w:val="4"/>
      </w:pPr>
      <w:r>
        <w:t>Node B initial setup</w:t>
      </w:r>
    </w:p>
    <w:p>
      <w:r>
        <w:t>On Node A, the web installer automatically configures the authentication service and the database connection. On Node B, you must perform this configuration manually. Because Node A and Node B share the same MariaDB, once you complete this configuration, the cluster administrator can log in to the Node B web console with the same account.</w:t>
      </w:r>
    </w:p>
    <w:p>
      <w:pPr>
        <w:pStyle w:val="a7"/>
      </w:pPr>
      <w:r>
        <w:t>Configure the sonar authentication service</w:t>
      </w:r>
    </w:p>
    <w:p>
      <w:r>
        <w:t xml:space="preserve">The </w:t>
      </w:r>
      <w:r>
        <w:rPr>
          <w:rStyle w:val="af4"/>
        </w:rPr>
        <w:t>sonar</w:t>
      </w:r>
      <w:r>
        <w:t xml:space="preserve"> authentication service is used for web console user authentication. You must complete this configuration for the cluster administrator to log in to the Node B web console.</w:t>
      </w:r>
    </w:p>
    <w:p>
      <w:r>
        <w:t xml:space="preserve">In the Logpresso Shell of Node B, run the following command to enable the </w:t>
      </w:r>
      <w:r>
        <w:rPr>
          <w:rStyle w:val="af4"/>
        </w:rPr>
        <w:t>sonar</w:t>
      </w:r>
      <w:r>
        <w:t xml:space="preserve"> authentication service.</w:t>
      </w:r>
    </w:p>
    <w:p>
      <w:pPr>
        <w:pStyle w:val="ae"/>
      </w:pPr>
      <w:r>
        <w:t>logdb.useAuthService sonar dom</w:t>
      </w:r>
    </w:p>
    <w:p>
      <w:r>
        <w:t xml:space="preserve">Run the following command to check whether the </w:t>
      </w:r>
      <w:r>
        <w:rPr>
          <w:rStyle w:val="af4"/>
        </w:rPr>
        <w:t>sonar</w:t>
      </w:r>
      <w:r>
        <w:t xml:space="preserve"> authentication service is enabled.</w:t>
      </w:r>
    </w:p>
    <w:p>
      <w:pPr>
        <w:pStyle w:val="ae"/>
      </w:pPr>
      <w:r>
        <w:t>logdb.authServices</w:t>
      </w:r>
    </w:p>
    <w:p>
      <w:r>
        <w:t xml:space="preserve">In the </w:t>
      </w:r>
      <w:r>
        <w:rPr>
          <w:rStyle w:val="af4"/>
        </w:rPr>
        <w:t>External Auth Services</w:t>
      </w:r>
      <w:r>
        <w:t xml:space="preserve"> list, if </w:t>
      </w:r>
      <w:r>
        <w:rPr>
          <w:rStyle w:val="af4"/>
        </w:rPr>
        <w:t>dom</w:t>
      </w:r>
      <w:r>
        <w:t xml:space="preserve"> and </w:t>
      </w:r>
      <w:r>
        <w:rPr>
          <w:rStyle w:val="af4"/>
        </w:rPr>
        <w:t>sonar</w:t>
      </w:r>
      <w:r>
        <w:t xml:space="preserve"> are marked with an asterisk (</w:t>
      </w:r>
      <w:r>
        <w:rPr>
          <w:rStyle w:val="af4"/>
        </w:rPr>
        <w:t>*</w:t>
      </w:r>
      <w:r>
        <w:t xml:space="preserve">) and the </w:t>
      </w:r>
      <w:r>
        <w:rPr>
          <w:rStyle w:val="af4"/>
        </w:rPr>
        <w:t>order</w:t>
      </w:r>
      <w:r>
        <w:t xml:space="preserve"> is </w:t>
      </w:r>
      <w:r>
        <w:rPr>
          <w:rStyle w:val="af4"/>
        </w:rPr>
        <w:t>sonar - dom</w:t>
      </w:r>
      <w:r>
        <w:t>, it is normal.</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Create a JDBC profile</w:t>
      </w:r>
    </w:p>
    <w:p>
      <w:r>
        <w:t>For Logpresso Sonar to connect to MariaDB on Node B, you must create a JDBC profile.</w:t>
      </w:r>
    </w:p>
    <w:p>
      <w:r>
        <w:t>Run the following command to create a JDBC profile.</w:t>
      </w:r>
    </w:p>
    <w:p>
      <w:pPr>
        <w:pStyle w:val="ae"/>
      </w:pPr>
      <w:r>
        <w:t>logpresso.createConnectProfile jdbc sonar</w:t>
      </w:r>
    </w:p>
    <w:p>
      <w:r>
        <w:t>When the profile creation prompt appears, enter the values as follows.</w:t>
      </w:r>
    </w:p>
    <w:p>
      <w:pPr>
        <w:pStyle w:val="ae"/>
      </w:pPr>
      <w:r>
        <w:t>Connection String (required)? jdbc:mariadb://localhost:3306/sonar # Database connection string</w:t>
        <w:cr/>
      </w:r>
      <w:r>
        <w:t xml:space="preserve">   User (optional)? sonar      # The database account created with the web installer on Node A (default: sonar)</w:t>
        <w:cr/>
      </w:r>
      <w:r>
        <w:t xml:space="preserve">   Password (optional)?        # The password of the database account created with the web installer on Node A</w:t>
        <w:cr/>
      </w:r>
      <w:r>
        <w:t xml:space="preserve">   Read Only (optional)? false # Be sure to enter false</w:t>
        <w:cr/>
      </w:r>
      <w:r>
        <w:t xml:space="preserve">   Granted users (csv)?        # Press the Enter key to skip</w:t>
        <w:cr/>
      </w:r>
      <w:r>
        <w:t xml:space="preserve">   Granted groups (csv)?       # Press the Enter key to skip</w:t>
      </w:r>
    </w:p>
    <w:p>
      <w:r>
        <w:t>Run the following command to check the GUID of the created JDBC profile.</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Run the following command with the GUID you checked to verify that the profile was created correctly.</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Restart the Logpresso service</w:t>
      </w:r>
    </w:p>
    <w:p>
      <w:r>
        <w:t>To apply the profile settings, you must restart the Logpresso service.</w:t>
      </w:r>
    </w:p>
    <w:p>
      <w:r>
        <w:t>On Node B, run the following command to restart the Logpresso service.</w:t>
      </w:r>
    </w:p>
    <w:p>
      <w:pPr>
        <w:pStyle w:val="ae"/>
      </w:pPr>
      <w:r>
        <w:t>sudo systemctl restart logpresso</w:t>
      </w:r>
    </w:p>
    <w:p>
      <w:r>
        <w:t>Run the following command to verify that the service is running normally.</w:t>
      </w:r>
    </w:p>
    <w:p>
      <w:pPr>
        <w:pStyle w:val="ae"/>
      </w:pPr>
      <w:r>
        <w:t>sudo systemctl status logpresso</w:t>
      </w:r>
    </w:p>
    <w:p>
      <w:r>
        <w:t xml:space="preserve">If the status is </w:t>
      </w:r>
      <w:r>
        <w:rPr>
          <w:rStyle w:val="af4"/>
        </w:rPr>
        <w:t>Active: active (running)</w:t>
      </w:r>
      <w:r>
        <w:t xml:space="preserve"> as shown below, it is normal.</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...(omitted)... -jar /opt/logpresso/sonar/araqne-core-4.0.5-package.jar</w:t>
      </w:r>
    </w:p>
    <w:p>
      <w:pPr>
        <w:pStyle w:val="4"/>
      </w:pPr>
      <w:r>
        <w:t>Web console login</w:t>
      </w:r>
    </w:p>
    <w:p>
      <w:r>
        <w:rPr>
          <w:b w:val="on"/>
        </w:rPr>
        <w:t>Log in to the web console on Node A and Node B respectively.</w:t>
      </w:r>
      <w:r>
        <w:t xml:space="preserve"> Log in with the cluster administrator account.</w:t>
      </w:r>
    </w:p>
    <w:p>
      <w:r>
        <w:t xml:space="preserve">On Node A, after running the web installer, verify that the login screen is displayed. If you closed the web browser window, access the </w:t>
      </w:r>
      <w:r>
        <w:rPr>
          <w:rStyle w:val="af4"/>
        </w:rPr>
        <w:t>https://NODE_A_IP_ADDR</w:t>
      </w:r>
      <w:r>
        <w:t xml:space="preserve"> or </w:t>
      </w:r>
      <w:r>
        <w:rPr>
          <w:rStyle w:val="af4"/>
        </w:rPr>
        <w:t>https://FQDN</w:t>
      </w:r>
      <w:r>
        <w:t xml:space="preserve"> address (for example, </w:t>
      </w:r>
      <w:r>
        <w:rPr>
          <w:rStyle w:val="af4"/>
        </w:rPr>
        <w:t>https://203.0.113.194</w:t>
      </w:r>
      <w:r>
        <w:t xml:space="preserve">, </w:t>
      </w:r>
      <w:r>
        <w:rPr>
          <w:rStyle w:val="af4"/>
        </w:rPr>
        <w:t>https://c1a.example.com</w:t>
      </w:r>
      <w:r>
        <w:t>).</w:t>
      </w:r>
    </w:p>
    <w:p>
      <w:r>
        <w:t xml:space="preserve">On Node B as well, access the </w:t>
      </w:r>
      <w:r>
        <w:rPr>
          <w:rStyle w:val="af4"/>
        </w:rPr>
        <w:t>https://NODE_B_IP_ADDR</w:t>
      </w:r>
      <w:r>
        <w:t xml:space="preserve"> or </w:t>
      </w:r>
      <w:r>
        <w:rPr>
          <w:rStyle w:val="af4"/>
        </w:rPr>
        <w:t>https://FQDN</w:t>
      </w:r>
      <w:r>
        <w:t xml:space="preserve"> address (for example, </w:t>
      </w:r>
      <w:r>
        <w:rPr>
          <w:rStyle w:val="af4"/>
        </w:rPr>
        <w:t>https://203.0.113.195</w:t>
      </w:r>
      <w:r>
        <w:t xml:space="preserve">, </w:t>
      </w:r>
      <w:r>
        <w:rPr>
          <w:rStyle w:val="af4"/>
        </w:rPr>
        <w:t>https://c1b.example.com</w:t>
      </w:r>
      <w:r>
        <w:t>).</w:t>
      </w:r>
    </w:p>
    <w:p>
      <w:r>
        <w:t>When you access the web console, a notification blocking message may appear in the lower-right corner of the screen.</w:t>
      </w:r>
    </w:p>
    <w:p/>
    <w:p>
      <w:r>
        <w:t xml:space="preserve">Change the notification setting of the web browser to </w:t>
      </w:r>
      <w:r>
        <w:rPr>
          <w:b w:val="on"/>
        </w:rPr>
        <w:t>Allow</w:t>
      </w:r>
      <w:r>
        <w:t xml:space="preserve"> so that you can check server notifications in the web console.</w:t>
      </w:r>
    </w:p>
    <w:p/>
    <w:p>
      <w:r>
        <w:t xml:space="preserve">Enter the </w:t>
      </w:r>
      <w:r>
        <w:rPr>
          <w:b w:val="on"/>
        </w:rPr>
        <w:t>Username</w:t>
      </w:r>
      <w:r>
        <w:t xml:space="preserve"> and </w:t>
      </w:r>
      <w:r>
        <w:rPr>
          <w:b w:val="on"/>
        </w:rPr>
        <w:t>Password</w:t>
      </w:r>
      <w:r>
        <w:t xml:space="preserve"> of the cluster administrator and click the </w:t>
      </w:r>
      <w:r>
        <w:rPr>
          <w:b w:val="on"/>
        </w:rPr>
        <w:t>Login</w:t>
      </w:r>
      <w:r>
        <w:t xml:space="preserve"> button.</w:t>
      </w:r>
    </w:p>
    <w:p>
      <w:pPr>
        <w:pStyle w:val="af1"/>
      </w:pPr>
      <w:r>
        <w:t>If you fail to log in several times, the account is locked for a certain period. If you need to unlock the account or change the password, contact the server administrator.</w:t>
      </w:r>
    </w:p>
    <w:p>
      <w:pPr>
        <w:pStyle w:val="4"/>
      </w:pPr>
      <w:r>
        <w:t>License registration</w:t>
      </w:r>
    </w:p>
    <w:p>
      <w:r>
        <w:t>After logging in, register a license first.</w:t>
      </w:r>
    </w:p>
    <w:p>
      <w:pPr>
        <w:pStyle w:val="a7"/>
      </w:pPr>
      <w:r>
        <w:t>Request a license</w:t>
      </w:r>
    </w:p>
    <w:p>
      <w:r>
        <w:t xml:space="preserve">On the web console </w:t>
      </w:r>
      <w:r>
        <w:rPr>
          <w:b w:val="on"/>
        </w:rPr>
        <w:t>System &gt; Licenses</w:t>
      </w:r>
      <w:r>
        <w:t xml:space="preserve"> screen of Node A and Node B, check the </w:t>
      </w:r>
      <w:r>
        <w:rPr>
          <w:b w:val="on"/>
        </w:rPr>
        <w:t>Hardware Key</w:t>
      </w:r>
      <w:r>
        <w:t xml:space="preserve"> and record it in a safe place.</w:t>
      </w:r>
    </w:p>
    <w:p>
      <w:r>
        <w:drawing>
          <wp:inline distT="0" distR="0" distB="0" distL="0">
            <wp:extent cx="5715000" cy="3213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9"/>
                    <a:stretch>
                      <a:fillRect/>
                    </a:stretch>
                  </pic:blipFill>
                  <pic:spPr>
                    <a:xfrm>
                      <a:off x="0" y="0"/>
                      <a:ext cx="5715000" cy="3213100"/>
                    </a:xfrm>
                    <a:prstGeom prst="rect">
                      <a:avLst/>
                    </a:prstGeom>
                  </pic:spPr>
                </pic:pic>
              </a:graphicData>
            </a:graphic>
          </wp:inline>
        </w:drawing>
      </w:r>
    </w:p>
    <w:p>
      <w:r>
        <w:t xml:space="preserve">On the </w:t>
      </w:r>
      <w:hyperlink r:id="rId30">
        <w:r>
          <w:rPr>
            <w:rStyle w:val="a6"/>
          </w:rPr>
          <w:t>Logpresso support portal</w:t>
        </w:r>
      </w:hyperlink>
      <w:r>
        <w:t>, request license issuance for the hardware keys of Node A and Node B.</w:t>
      </w:r>
    </w:p>
    <w:p>
      <w:r>
        <w:t>You must perform the subsequent tasks after the license has been issued.</w:t>
      </w:r>
    </w:p>
    <w:p>
      <w:pPr>
        <w:pStyle w:val="a7"/>
      </w:pPr>
      <w:r>
        <w:t>Enter the license</w:t>
      </w:r>
    </w:p>
    <w:p>
      <w:r>
        <w:t xml:space="preserve">On the web console </w:t>
      </w:r>
      <w:r>
        <w:rPr>
          <w:b w:val="on"/>
        </w:rPr>
        <w:t>System &gt; Licenses</w:t>
      </w:r>
      <w:r>
        <w:t xml:space="preserve"> screen of Node A and Node B, click the </w:t>
      </w:r>
      <w:r>
        <w:rPr>
          <w:b w:val="on"/>
        </w:rPr>
        <w:t>Install License</w:t>
      </w:r>
      <w:r>
        <w:t xml:space="preserve"> button.</w:t>
      </w:r>
    </w:p>
    <w:p>
      <w:r>
        <w:t xml:space="preserve">Paste the issued license information into the input window and click the </w:t>
      </w:r>
      <w:r>
        <w:rPr>
          <w:b w:val="on"/>
        </w:rPr>
        <w:t>OK</w:t>
      </w:r>
      <w:r>
        <w:t xml:space="preserve"> button.</w:t>
      </w:r>
    </w:p>
    <w:p>
      <w:r>
        <w:drawing>
          <wp:inline distT="0" distR="0" distB="0" distL="0">
            <wp:extent cx="5715000" cy="321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1"/>
                    <a:stretch>
                      <a:fillRect/>
                    </a:stretch>
                  </pic:blipFill>
                  <pic:spPr>
                    <a:xfrm>
                      <a:off x="0" y="0"/>
                      <a:ext cx="5715000" cy="3213100"/>
                    </a:xfrm>
                    <a:prstGeom prst="rect">
                      <a:avLst/>
                    </a:prstGeom>
                  </pic:spPr>
                </pic:pic>
              </a:graphicData>
            </a:graphic>
          </wp:inline>
        </w:drawing>
      </w:r>
    </w:p>
    <w:p>
      <w:r>
        <w:t>Verify that the license is registered correctly.</w:t>
      </w:r>
    </w:p>
    <w:p>
      <w:r>
        <w:drawing>
          <wp:inline distT="0" distR="0" distB="0" distL="0">
            <wp:extent cx="5715000" cy="3213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2"/>
                    <a:stretch>
                      <a:fillRect/>
                    </a:stretch>
                  </pic:blipFill>
                  <pic:spPr>
                    <a:xfrm>
                      <a:off x="0" y="0"/>
                      <a:ext cx="5715000" cy="3213100"/>
                    </a:xfrm>
                    <a:prstGeom prst="rect">
                      <a:avLst/>
                    </a:prstGeom>
                  </pic:spPr>
                </pic:pic>
              </a:graphicData>
            </a:graphic>
          </wp:inline>
        </w:drawing>
      </w:r>
    </w:p>
    <w:p>
      <w:pPr>
        <w:pStyle w:val="4"/>
      </w:pPr>
      <w:r>
        <w:t>Control Node pair setup</w:t>
      </w:r>
    </w:p>
    <w:p>
      <w:pPr>
        <w:pStyle w:val="a7"/>
      </w:pPr>
      <w:r>
        <w:t>Register the Control Node pair</w:t>
      </w:r>
    </w:p>
    <w:p>
      <w:r>
        <w:t xml:space="preserve">Register the Node Pair on the web console </w:t>
      </w:r>
      <w:r>
        <w:rPr>
          <w:b w:val="on"/>
        </w:rPr>
        <w:t>System &gt; Clusters &gt; Node</w:t>
      </w:r>
      <w:r>
        <w:t xml:space="preserve"> screen of Node A. Here, we explain the method of </w:t>
      </w:r>
      <w:r>
        <w:rPr>
          <w:b w:val="on"/>
        </w:rPr>
        <w:t>deleting and reconfiguring the existing Node Pair</w:t>
      </w:r>
      <w:r>
        <w:t>.</w:t>
      </w:r>
    </w:p>
    <w:p>
      <w:pPr>
        <w:pStyle w:val="af1"/>
      </w:pPr>
      <w:r>
        <w:t>The name of the default Node Pair is 'control' and cannot be changed. To change the name, you must delete the default Node Pair and register a new one.</w:t>
      </w:r>
    </w:p>
    <w:p>
      <w:r>
        <w:t xml:space="preserve">On the web console of Node A, go to the </w:t>
      </w:r>
      <w:r>
        <w:rPr>
          <w:b w:val="on"/>
        </w:rPr>
        <w:t>System &gt; Clusters</w:t>
      </w:r>
      <w:r>
        <w:t xml:space="preserve"> menu.</w:t>
      </w:r>
    </w:p>
    <w:p>
      <w:r>
        <w:t xml:space="preserve">Select the existing </w:t>
      </w:r>
      <w:r>
        <w:rPr>
          <w:rStyle w:val="af4"/>
        </w:rPr>
        <w:t>control</w:t>
      </w:r>
      <w:r>
        <w:t xml:space="preserve"> node and click the </w:t>
      </w:r>
      <w:r>
        <w:rPr>
          <w:b w:val="on"/>
        </w:rPr>
        <w:t>Delete</w:t>
      </w:r>
      <w:r>
        <w:t xml:space="preserve"> button.</w:t>
      </w:r>
    </w:p>
    <w:p>
      <w:r>
        <w:drawing>
          <wp:inline distT="0" distR="0" distB="0" distL="0">
            <wp:extent cx="5715000" cy="863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3"/>
                    <a:stretch>
                      <a:fillRect/>
                    </a:stretch>
                  </pic:blipFill>
                  <pic:spPr>
                    <a:xfrm>
                      <a:off x="0" y="0"/>
                      <a:ext cx="5715000" cy="863600"/>
                    </a:xfrm>
                    <a:prstGeom prst="rect">
                      <a:avLst/>
                    </a:prstGeom>
                  </pic:spPr>
                </pic:pic>
              </a:graphicData>
            </a:graphic>
          </wp:inline>
        </w:drawing>
      </w:r>
    </w:p>
    <w:p>
      <w:r>
        <w:t xml:space="preserve">In the upper-right corner of the cluster node list, click the </w:t>
      </w:r>
      <w:r>
        <w:rPr>
          <w:b w:val="on"/>
        </w:rPr>
        <w:t>Add</w:t>
      </w:r>
      <w:r>
        <w:t xml:space="preserve"> button and configure the Control Node pair. For a detailed description of each property, refer to </w:t>
      </w:r>
      <w:hyperlink r:id="rId34">
        <w:r>
          <w:rPr>
            <w:rStyle w:val="a6"/>
          </w:rPr>
          <w:t>Add a Node Pair</w:t>
        </w:r>
      </w:hyperlink>
      <w:r>
        <w:t xml:space="preserve"> in the user guide.</w:t>
      </w:r>
    </w:p>
    <w:p>
      <w:r>
        <w:drawing>
          <wp:inline distT="0" distR="0" distB="0" distL="0">
            <wp:extent cx="5715000" cy="4762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5"/>
                    <a:stretch>
                      <a:fillRect/>
                    </a:stretch>
                  </pic:blipFill>
                  <pic:spPr>
                    <a:xfrm>
                      <a:off x="0" y="0"/>
                      <a:ext cx="5715000" cy="4762500"/>
                    </a:xfrm>
                    <a:prstGeom prst="rect">
                      <a:avLst/>
                    </a:prstGeom>
                  </pic:spPr>
                </pic:pic>
              </a:graphicData>
            </a:graphic>
          </wp:inline>
        </w:drawing>
      </w:r>
    </w:p>
    <w:p>
      <w:r>
        <w:drawing>
          <wp:inline distT="0" distR="0" distB="0" distL="0">
            <wp:extent cx="5715000" cy="4762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6"/>
                    <a:stretch>
                      <a:fillRect/>
                    </a:stretch>
                  </pic:blipFill>
                  <pic:spPr>
                    <a:xfrm>
                      <a:off x="0" y="0"/>
                      <a:ext cx="5715000" cy="4762500"/>
                    </a:xfrm>
                    <a:prstGeom prst="rect">
                      <a:avLst/>
                    </a:prstGeom>
                  </pic:spPr>
                </pic:pic>
              </a:graphicData>
            </a:graphic>
          </wp:inline>
        </w:drawing>
      </w:r>
    </w:p>
    <w:p>
      <w:r>
        <w:drawing>
          <wp:inline distT="0" distR="0" distB="0" distL="0">
            <wp:extent cx="5715000" cy="4762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7"/>
                    <a:stretch>
                      <a:fillRect/>
                    </a:stretch>
                  </pic:blipFill>
                  <pic:spPr>
                    <a:xfrm>
                      <a:off x="0" y="0"/>
                      <a:ext cx="5715000" cy="4762500"/>
                    </a:xfrm>
                    <a:prstGeom prst="rect">
                      <a:avLst/>
                    </a:prstGeom>
                  </pic:spPr>
                </pic:pic>
              </a:graphicData>
            </a:graphic>
          </wp:inline>
        </w:drawing>
      </w:r>
    </w:p>
    <w:p>
      <w:pPr>
        <w:numPr>
          <w:numId w:val="32"/>
        </w:numPr>
        <w:spacing w:before="0" w:after="0"/>
        <w:ind w:left="360" w:hanging="360"/>
      </w:pPr>
      <w:r>
        <w:rPr>
          <w:b w:val="on"/>
        </w:rPr>
        <w:t>Type</w:t>
      </w:r>
      <w:r>
        <w:t xml:space="preserve">: Select </w:t>
      </w:r>
      <w:r>
        <w:rPr>
          <w:b w:val="on"/>
        </w:rPr>
        <w:t>Control Node</w:t>
      </w:r>
    </w:p>
    <w:p>
      <w:pPr>
        <w:numPr>
          <w:numId w:val="32"/>
        </w:numPr>
        <w:spacing w:before="0" w:after="0"/>
        <w:ind w:left="360" w:hanging="360"/>
      </w:pPr>
      <w:r>
        <w:rPr>
          <w:b w:val="on"/>
        </w:rPr>
        <w:t>Name</w:t>
      </w:r>
      <w:r>
        <w:t xml:space="preserve">: Enter the Control Node pair identifier (for example, </w:t>
      </w:r>
      <w:r>
        <w:rPr>
          <w:rStyle w:val="af4"/>
        </w:rPr>
        <w:t>c1</w:t>
      </w:r>
      <w:r>
        <w:t>)</w:t>
      </w:r>
    </w:p>
    <w:p>
      <w:pPr>
        <w:numPr>
          <w:numId w:val="33"/>
        </w:numPr>
        <w:spacing w:before="0" w:after="0"/>
        <w:ind w:left="720" w:hanging="360"/>
      </w:pPr>
      <w:r>
        <w:t xml:space="preserve">You cannot change it after clicking the </w:t>
      </w:r>
      <w:r>
        <w:rPr>
          <w:b w:val="on"/>
        </w:rPr>
        <w:t>Save</w:t>
      </w:r>
      <w:r>
        <w:t xml:space="preserve"> button.</w:t>
      </w:r>
    </w:p>
    <w:p>
      <w:pPr>
        <w:numPr>
          <w:numId w:val="32"/>
        </w:numPr>
        <w:spacing w:before="0" w:after="0"/>
        <w:ind w:left="360" w:hanging="360"/>
      </w:pPr>
      <w:r>
        <w:rPr>
          <w:b w:val="on"/>
        </w:rPr>
        <w:t>Description</w:t>
      </w:r>
      <w:r>
        <w:t>: A description of the Node Pair (can be omitted)</w:t>
      </w:r>
    </w:p>
    <w:p>
      <w:pPr>
        <w:numPr>
          <w:numId w:val="32"/>
        </w:numPr>
        <w:spacing w:before="0" w:after="0"/>
        <w:ind w:left="360" w:hanging="360"/>
      </w:pPr>
      <w:r>
        <w:rPr>
          <w:b w:val="on"/>
        </w:rPr>
        <w:t>TLS</w:t>
      </w:r>
      <w:r>
        <w:t>: Selected</w:t>
      </w:r>
    </w:p>
    <w:p>
      <w:pPr>
        <w:numPr>
          <w:numId w:val="32"/>
        </w:numPr>
        <w:spacing w:before="0" w:after="0"/>
        <w:ind w:left="360" w:hanging="360"/>
      </w:pPr>
      <w:r>
        <w:rPr>
          <w:b w:val="on"/>
        </w:rPr>
        <w:t>Certification Verification</w:t>
      </w:r>
      <w:r>
        <w:t>: Not selected</w:t>
      </w:r>
    </w:p>
    <w:p>
      <w:pPr>
        <w:numPr>
          <w:numId w:val="32"/>
        </w:numPr>
        <w:spacing w:before="0" w:after="0"/>
        <w:ind w:left="360" w:hanging="360"/>
      </w:pPr>
      <w:r>
        <w:rPr>
          <w:b w:val="on"/>
        </w:rPr>
        <w:t>Connection Timeout</w:t>
      </w:r>
      <w:r>
        <w:t>: Use the default value</w:t>
      </w:r>
    </w:p>
    <w:p>
      <w:pPr>
        <w:numPr>
          <w:numId w:val="32"/>
        </w:numPr>
        <w:spacing w:before="0" w:after="0"/>
        <w:ind w:left="360" w:hanging="360"/>
      </w:pPr>
      <w:r>
        <w:rPr>
          <w:b w:val="on"/>
        </w:rPr>
        <w:t>Read Timeout</w:t>
      </w:r>
      <w:r>
        <w:t>: Use the default value</w:t>
      </w:r>
    </w:p>
    <w:p>
      <w:pPr>
        <w:numPr>
          <w:numId w:val="32"/>
        </w:numPr>
        <w:spacing w:before="0" w:after="0"/>
        <w:ind w:left="360" w:hanging="360"/>
      </w:pPr>
      <w:r>
        <w:rPr>
          <w:b w:val="on"/>
        </w:rPr>
        <w:t>Use HA Mode</w:t>
      </w:r>
      <w:r>
        <w:t>: Selected</w:t>
      </w:r>
    </w:p>
    <w:p>
      <w:pPr>
        <w:numPr>
          <w:numId w:val="32"/>
        </w:numPr>
        <w:spacing w:before="0" w:after="0"/>
        <w:ind w:left="360" w:hanging="360"/>
      </w:pPr>
      <w:r>
        <w:rPr>
          <w:b w:val="on"/>
        </w:rPr>
        <w:t>Virtual IP</w:t>
      </w:r>
      <w:r>
        <w:t xml:space="preserve">: The IP address of the Control Node pair (for example, </w:t>
      </w:r>
      <w:r>
        <w:rPr>
          <w:rStyle w:val="af4"/>
        </w:rPr>
        <w:t>203.0.113.193</w:t>
      </w:r>
      <w:r>
        <w:t>)</w:t>
      </w:r>
    </w:p>
    <w:p>
      <w:pPr>
        <w:numPr>
          <w:numId w:val="34"/>
        </w:numPr>
        <w:spacing w:before="0" w:after="0"/>
        <w:ind w:left="720" w:hanging="360"/>
      </w:pPr>
      <w:r>
        <w:t xml:space="preserve">This IP address is used as the VIP in the </w:t>
      </w:r>
      <w:hyperlink r:id="rId38">
        <w:r>
          <w:rPr>
            <w:rStyle w:val="a6"/>
          </w:rPr>
          <w:t>HA script</w:t>
        </w:r>
      </w:hyperlink>
      <w:r>
        <w:t>.</w:t>
      </w:r>
    </w:p>
    <w:p>
      <w:pPr>
        <w:numPr>
          <w:numId w:val="32"/>
        </w:numPr>
        <w:spacing w:before="0" w:after="0"/>
        <w:ind w:left="360" w:hanging="360"/>
      </w:pPr>
      <w:r>
        <w:rPr>
          <w:b w:val="on"/>
        </w:rPr>
        <w:t>Node A Settings</w:t>
      </w:r>
    </w:p>
    <w:p>
      <w:pPr>
        <w:numPr>
          <w:numId w:val="35"/>
        </w:numPr>
        <w:spacing w:before="0" w:after="0"/>
        <w:ind w:left="720" w:hanging="360"/>
      </w:pPr>
      <w:r>
        <w:rPr>
          <w:b w:val="on"/>
        </w:rPr>
        <w:t>Node A ID</w:t>
      </w:r>
      <w:r>
        <w:t xml:space="preserve">: Enter the Node A identifier (for example, </w:t>
      </w:r>
      <w:r>
        <w:rPr>
          <w:rStyle w:val="af4"/>
        </w:rPr>
        <w:t>c1a</w:t>
      </w:r>
      <w:r>
        <w:t>)</w:t>
      </w:r>
    </w:p>
    <w:p>
      <w:pPr>
        <w:numPr>
          <w:numId w:val="35"/>
        </w:numPr>
        <w:spacing w:before="0" w:after="0"/>
        <w:ind w:left="720" w:hanging="360"/>
      </w:pPr>
      <w:r>
        <w:rPr>
          <w:b w:val="on"/>
        </w:rPr>
        <w:t>Address</w:t>
      </w:r>
      <w:r>
        <w:t xml:space="preserve">: The actual IP address and communication port of Node A (for example, </w:t>
      </w:r>
      <w:r>
        <w:rPr>
          <w:rStyle w:val="af4"/>
        </w:rPr>
        <w:t>203.0.113.194:443</w:t>
      </w:r>
      <w:r>
        <w:t>)</w:t>
      </w:r>
    </w:p>
    <w:p>
      <w:pPr>
        <w:numPr>
          <w:numId w:val="36"/>
        </w:numPr>
        <w:spacing w:before="0" w:after="0"/>
        <w:ind w:left="1080" w:hanging="360"/>
      </w:pPr>
      <w:r>
        <w:t xml:space="preserve">The port number of the Control Node is </w:t>
      </w:r>
      <w:r>
        <w:rPr>
          <w:rStyle w:val="af4"/>
        </w:rPr>
        <w:t>443</w:t>
      </w:r>
      <w:r>
        <w:t>.</w:t>
      </w:r>
    </w:p>
    <w:p>
      <w:pPr>
        <w:numPr>
          <w:numId w:val="35"/>
        </w:numPr>
        <w:spacing w:before="0" w:after="0"/>
        <w:ind w:left="720" w:hanging="360"/>
      </w:pPr>
      <w:r>
        <w:rPr>
          <w:b w:val="on"/>
        </w:rPr>
        <w:t>Login Name</w:t>
      </w:r>
      <w:r>
        <w:t xml:space="preserve">: Enter </w:t>
      </w:r>
      <w:r>
        <w:rPr>
          <w:rStyle w:val="af4"/>
        </w:rPr>
        <w:t>root</w:t>
      </w:r>
    </w:p>
    <w:p>
      <w:pPr>
        <w:numPr>
          <w:numId w:val="35"/>
        </w:numPr>
        <w:spacing w:before="0" w:after="0"/>
        <w:ind w:left="720" w:hanging="360"/>
      </w:pPr>
      <w:r>
        <w:rPr>
          <w:b w:val="on"/>
        </w:rPr>
        <w:t>Password</w:t>
      </w:r>
      <w:r>
        <w:t xml:space="preserve">: Enter the </w:t>
      </w:r>
      <w:hyperlink r:id="rId39">
        <w:r>
          <w:rPr>
            <w:rStyle w:val="a6"/>
          </w:rPr>
          <w:t>Sonar federation account password</w:t>
        </w:r>
      </w:hyperlink>
    </w:p>
    <w:p>
      <w:pPr>
        <w:numPr>
          <w:numId w:val="32"/>
        </w:numPr>
        <w:spacing w:before="0" w:after="0"/>
        <w:ind w:left="360" w:hanging="360"/>
      </w:pPr>
      <w:r>
        <w:rPr>
          <w:b w:val="on"/>
        </w:rPr>
        <w:t>Node B Settings</w:t>
      </w:r>
    </w:p>
    <w:p>
      <w:pPr>
        <w:numPr>
          <w:numId w:val="37"/>
        </w:numPr>
        <w:spacing w:before="0" w:after="0"/>
        <w:ind w:left="720" w:hanging="360"/>
      </w:pPr>
      <w:r>
        <w:rPr>
          <w:b w:val="on"/>
        </w:rPr>
        <w:t>Node ID</w:t>
      </w:r>
      <w:r>
        <w:t xml:space="preserve">: The Node B identifier (for example, </w:t>
      </w:r>
      <w:r>
        <w:rPr>
          <w:rStyle w:val="af4"/>
        </w:rPr>
        <w:t>c1b</w:t>
      </w:r>
      <w:r>
        <w:t>)</w:t>
      </w:r>
    </w:p>
    <w:p>
      <w:pPr>
        <w:numPr>
          <w:numId w:val="37"/>
        </w:numPr>
        <w:spacing w:before="0" w:after="0"/>
        <w:ind w:left="720" w:hanging="360"/>
      </w:pPr>
      <w:r>
        <w:rPr>
          <w:b w:val="on"/>
        </w:rPr>
        <w:t>Address</w:t>
      </w:r>
      <w:r>
        <w:t xml:space="preserve">: The actual IP address and communication port of Node B (for example, </w:t>
      </w:r>
      <w:r>
        <w:rPr>
          <w:rStyle w:val="af4"/>
        </w:rPr>
        <w:t>203.0.113.195:443</w:t>
      </w:r>
      <w:r>
        <w:t>)</w:t>
      </w:r>
    </w:p>
    <w:p>
      <w:pPr>
        <w:numPr>
          <w:numId w:val="37"/>
        </w:numPr>
        <w:spacing w:before="0" w:after="0"/>
        <w:ind w:left="720" w:hanging="360"/>
      </w:pPr>
      <w:r>
        <w:rPr>
          <w:b w:val="on"/>
        </w:rPr>
        <w:t>Login Name</w:t>
      </w:r>
      <w:r>
        <w:t xml:space="preserve">: Enter </w:t>
      </w:r>
      <w:r>
        <w:rPr>
          <w:rStyle w:val="af4"/>
        </w:rPr>
        <w:t>root</w:t>
      </w:r>
    </w:p>
    <w:p>
      <w:pPr>
        <w:numPr>
          <w:numId w:val="37"/>
        </w:numPr>
        <w:spacing w:before="0" w:after="0"/>
        <w:ind w:left="720" w:hanging="360"/>
      </w:pPr>
      <w:r>
        <w:rPr>
          <w:b w:val="on"/>
        </w:rPr>
        <w:t>Password</w:t>
      </w:r>
      <w:r>
        <w:t xml:space="preserve">: Enter the </w:t>
      </w:r>
      <w:hyperlink r:id="rId40">
        <w:r>
          <w:rPr>
            <w:rStyle w:val="a6"/>
          </w:rPr>
          <w:t>Sonar federation account password</w:t>
        </w:r>
      </w:hyperlink>
    </w:p>
    <w:p>
      <w:r>
        <w:t xml:space="preserve">After completing the input, click the </w:t>
      </w:r>
      <w:r>
        <w:rPr>
          <w:b w:val="on"/>
        </w:rPr>
        <w:t>Save</w:t>
      </w:r>
      <w:r>
        <w:t xml:space="preserve"> button. Verify that the Control Node pair has been added as shown below.</w:t>
      </w:r>
    </w:p>
    <w:p>
      <w:r>
        <w:drawing>
          <wp:inline distT="0" distR="0" distB="0" distL="0">
            <wp:extent cx="5715000" cy="34671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1"/>
                    <a:stretch>
                      <a:fillRect/>
                    </a:stretch>
                  </pic:blipFill>
                  <pic:spPr>
                    <a:xfrm>
                      <a:off x="0" y="0"/>
                      <a:ext cx="5715000" cy="3467100"/>
                    </a:xfrm>
                    <a:prstGeom prst="rect">
                      <a:avLst/>
                    </a:prstGeom>
                  </pic:spPr>
                </pic:pic>
              </a:graphicData>
            </a:graphic>
          </wp:inline>
        </w:drawing>
      </w:r>
    </w:p>
    <w:p>
      <w:r>
        <w:t xml:space="preserve">Click the </w:t>
      </w:r>
      <w:r>
        <w:rPr>
          <w:b w:val="on"/>
        </w:rPr>
        <w:t>Name</w:t>
      </w:r>
      <w:r>
        <w:t xml:space="preserve"> of the added Control Node and check the GUIDs of Node A and Node B. If you specified the </w:t>
      </w:r>
      <w:r>
        <w:rPr>
          <w:b w:val="on"/>
        </w:rPr>
        <w:t>Name</w:t>
      </w:r>
      <w:r>
        <w:t xml:space="preserve"> or </w:t>
      </w:r>
      <w:r>
        <w:rPr>
          <w:b w:val="on"/>
        </w:rPr>
        <w:t>Node ID</w:t>
      </w:r>
      <w:r>
        <w:t xml:space="preserve"> incorrectly, you must delete the Node Pair and reconfigure it.</w:t>
      </w:r>
    </w:p>
    <w:p>
      <w:r>
        <w:drawing>
          <wp:inline distT="0" distR="0" distB="0" distL="0">
            <wp:extent cx="5715000" cy="6959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2"/>
                    <a:stretch>
                      <a:fillRect/>
                    </a:stretch>
                  </pic:blipFill>
                  <pic:spPr>
                    <a:xfrm>
                      <a:off x="0" y="0"/>
                      <a:ext cx="5715000" cy="6959600"/>
                    </a:xfrm>
                    <a:prstGeom prst="rect">
                      <a:avLst/>
                    </a:prstGeom>
                  </pic:spPr>
                </pic:pic>
              </a:graphicData>
            </a:graphic>
          </wp:inline>
        </w:drawing>
      </w:r>
    </w:p>
    <w:p>
      <w:r>
        <w:t xml:space="preserve">Record the GUIDs of Node A and Node B in a safe place. These values are used in </w:t>
      </w:r>
      <w:hyperlink r:id="rId43">
        <w:r>
          <w:rPr>
            <w:rStyle w:val="a6"/>
          </w:rPr>
          <w:t>Node GUID configuration</w:t>
        </w:r>
      </w:hyperlink>
      <w:r>
        <w:t>.</w:t>
      </w:r>
    </w:p>
    <w:p>
      <w:pPr>
        <w:pStyle w:val="a7"/>
      </w:pPr>
      <w:r>
        <w:t>Copy the key encryption key</w:t>
      </w:r>
    </w:p>
    <w:p>
      <w:r>
        <w:t>Set the same key encryption key (KEK, Key Encryption Key) of Node A on Node B. Because the key encryption key does not allow replication between nodes, the administrator must copy it directly.</w:t>
      </w:r>
    </w:p>
    <w:p>
      <w:pPr>
        <w:pStyle w:val="ae"/>
      </w:pPr>
      <w:r>
        <w:t>After completing this configuration, never change the key encryption key. All nodes that make up the cluster must use the same key encryption key. If they use different keys, encrypted data cannot be decrypted, so synchronization between nodes cannot be performed.</w:t>
      </w:r>
    </w:p>
    <w:p>
      <w:r>
        <w:t>In the Logpresso Shell of Node A, run the following command and record the encryption key string in a safe place.</w:t>
      </w:r>
    </w:p>
    <w:p>
      <w:pPr>
        <w:pStyle w:val="ae"/>
      </w:pPr>
      <w:r>
        <w:t>sonar.cipherKey</w:t>
      </w:r>
    </w:p>
    <w:p>
      <w:r>
        <w:t xml:space="preserve">Copy the encryption key string of Node A, and then in the Logpresso Shell of Node B, run the following command to configure the same encryption key. </w:t>
      </w:r>
      <w:r>
        <w:rPr>
          <w:rStyle w:val="af4"/>
        </w:rPr>
        <w:t>KEY_STRING</w:t>
      </w:r>
      <w:r>
        <w:t xml:space="preserve"> is the encryption key string of Node A.</w:t>
      </w:r>
    </w:p>
    <w:p>
      <w:pPr>
        <w:pStyle w:val="ae"/>
      </w:pPr>
      <w:r>
        <w:t>sonar.setCipherKey KEY_STRING</w:t>
      </w:r>
    </w:p>
    <w:p>
      <w:pPr>
        <w:pStyle w:val="a7"/>
      </w:pPr>
      <w:r>
        <w:t>Node GUID configuration</w:t>
      </w:r>
    </w:p>
    <w:p>
      <w:r>
        <w:t xml:space="preserve">Set the GUID of Node A that was changed in the </w:t>
      </w:r>
      <w:hyperlink r:id="rId44">
        <w:r>
          <w:rPr>
            <w:rStyle w:val="a6"/>
          </w:rPr>
          <w:t>Control Node pair registration</w:t>
        </w:r>
      </w:hyperlink>
      <w:r>
        <w:t xml:space="preserve"> step and the newly created GUID of Node B identically in the Logpresso Shell.</w:t>
      </w:r>
    </w:p>
    <w:p>
      <w:r>
        <w:t xml:space="preserve">In the Logpresso Shell of Node A and Node B, run the following command to set the GUID for policy synchronization of each node in the Logpresso engine. </w:t>
      </w:r>
      <w:r>
        <w:rPr>
          <w:rStyle w:val="af4"/>
        </w:rPr>
        <w:t>GUID_STRING</w:t>
      </w:r>
      <w:r>
        <w:t xml:space="preserve"> is the GUID string of each node.</w:t>
      </w:r>
    </w:p>
    <w:p>
      <w:pPr>
        <w:pStyle w:val="ae"/>
      </w:pPr>
      <w:r>
        <w:t>sonar.setGuid GUID_STRING # Enter the GUID that matches each node</w:t>
      </w:r>
    </w:p>
    <w:p>
      <w:r>
        <w:t>You can check the GUID for policy synchronization of each node with the following command.</w:t>
      </w:r>
    </w:p>
    <w:p>
      <w:pPr>
        <w:pStyle w:val="ae"/>
      </w:pPr>
      <w:r>
        <w:t>sonar.nodeConfig</w:t>
      </w:r>
    </w:p>
    <w:p>
      <w:r>
        <w:t>In the Logpresso Shell of Node A and Node B, run the following command to set the GUID for cluster control in the Logpresso engine.</w:t>
      </w:r>
    </w:p>
    <w:p>
      <w:pPr>
        <w:pStyle w:val="ae"/>
      </w:pPr>
      <w:r>
        <w:t>sonar.setControlGuid GUID_STRING # Enter the GUID that matches each node</w:t>
      </w:r>
    </w:p>
    <w:p>
      <w:r>
        <w:t>You can check the GUID for cluster control of each node with the following command.</w:t>
      </w:r>
    </w:p>
    <w:p>
      <w:pPr>
        <w:pStyle w:val="ae"/>
      </w:pPr>
      <w:r>
        <w:t>sonar.controlNodeGuid</w:t>
      </w:r>
    </w:p>
    <w:p>
      <w:pPr>
        <w:pStyle w:val="af1"/>
      </w:pPr>
      <w:r>
        <w:t>In each of steps 1 and 2, Node A must set the GUID of Node A, and Node B must set the GUID of Node B.</w:t>
      </w:r>
    </w:p>
    <w:p>
      <w:pPr>
        <w:pStyle w:val="a7"/>
      </w:pPr>
      <w:r>
        <w:t>Configure the master node connection</w:t>
      </w:r>
    </w:p>
    <w:p>
      <w:r>
        <w:t>Configure the master node connection information used to synchronize policies and settings within the cluster. In the case of a Control Node, specify itself (127.0.0.1) as the master to load policies from MariaDB.</w:t>
      </w:r>
    </w:p>
    <w:p>
      <w:r>
        <w:t xml:space="preserve">This configuration is separate from the </w:t>
      </w:r>
      <w:hyperlink r:id="rId45">
        <w:r>
          <w:rPr>
            <w:rStyle w:val="a6"/>
          </w:rPr>
          <w:t>Node Pair registration</w:t>
        </w:r>
      </w:hyperlink>
      <w:r>
        <w:t xml:space="preserve"> information you performed earlier in the web console. The </w:t>
      </w:r>
      <w:r>
        <w:rPr>
          <w:b w:val="on"/>
        </w:rPr>
        <w:t>node pair information</w:t>
      </w:r>
      <w:r>
        <w:t xml:space="preserve"> is used when </w:t>
      </w:r>
      <w:r>
        <w:rPr>
          <w:b w:val="on"/>
        </w:rPr>
        <w:t>other nodes connect to this node</w:t>
      </w:r>
      <w:r>
        <w:t xml:space="preserve">. The </w:t>
      </w:r>
      <w:r>
        <w:rPr>
          <w:b w:val="on"/>
        </w:rPr>
        <w:t>master node connection</w:t>
      </w:r>
      <w:r>
        <w:t xml:space="preserve"> information configured here is used when </w:t>
      </w:r>
      <w:r>
        <w:rPr>
          <w:b w:val="on"/>
        </w:rPr>
        <w:t>this node connects to the master</w:t>
      </w:r>
      <w:r>
        <w:t xml:space="preserve">, and is stored in the </w:t>
      </w:r>
      <w:r>
        <w:rPr>
          <w:rStyle w:val="af4"/>
        </w:rPr>
        <w:t>confdb</w:t>
      </w:r>
      <w:r>
        <w:t xml:space="preserve"> of the Logpresso engine. Because a Control Node is its own master, specify 127.0.0.1.</w:t>
      </w:r>
    </w:p>
    <w:p>
      <w:r>
        <w:t>In the Logpresso Shell of Node A and Node B, run the following command.</w:t>
      </w:r>
    </w:p>
    <w:p>
      <w:pPr>
        <w:pStyle w:val="ae"/>
      </w:pPr>
      <w:r>
        <w:t>sonar.setMaster</w:t>
      </w:r>
    </w:p>
    <w:p>
      <w:r>
        <w:t xml:space="preserve">The following describes the prompts output after running the command and the values to enter. The account used here is the </w:t>
      </w:r>
      <w:hyperlink r:id="rId46">
        <w:r>
          <w:rPr>
            <w:rStyle w:val="a6"/>
          </w:rPr>
          <w:t>federation account</w:t>
        </w:r>
      </w:hyperlink>
      <w:r>
        <w:t>.</w:t>
      </w:r>
    </w:p>
    <w:p>
      <w:pPr>
        <w:pStyle w:val="ae"/>
      </w:pPr>
      <w:r>
        <w:t>host? 127.0.0.1        # Specify itself as the master</w:t>
        <w:cr/>
      </w:r>
      <w:r>
        <w:t xml:space="preserve">   port? 443              # Enter 443</w:t>
        <w:cr/>
      </w:r>
      <w:r>
        <w:t xml:space="preserve">   account? root          # Enter root, the federation account</w:t>
        <w:cr/>
      </w:r>
      <w:r>
        <w:t xml:space="preserve">   password?              # Enter the federation account password</w:t>
        <w:cr/>
      </w:r>
      <w:r>
        <w:t xml:space="preserve">   connect timeout? 10000 # Press the Enter key to use the default value</w:t>
        <w:cr/>
      </w:r>
      <w:r>
        <w:t xml:space="preserve">   read timeout? 10000    # Press the Enter key to use the default value</w:t>
        <w:cr/>
      </w:r>
      <w:r>
        <w:t xml:space="preserve">   secure? true           # Enter true (the default is false)</w:t>
        <w:cr/>
      </w:r>
      <w:r>
        <w:t xml:space="preserve">   skip cert check? true  # Enter true (the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Control Node address</w:t>
            </w:r>
          </w:p>
        </w:tc>
        <w:tc>
          <w:p>
            <w:pPr>
              <w:spacing w:before="0" w:after="0"/>
            </w:pPr>
            <w:r>
              <w:t>127.0.0.1</w:t>
            </w:r>
          </w:p>
        </w:tc>
      </w:tr>
      <w:tr>
        <w:tc>
          <w:p>
            <w:pPr>
              <w:spacing w:before="0" w:after="0"/>
            </w:pPr>
            <w:r>
              <w:t>port</w:t>
            </w:r>
          </w:p>
        </w:tc>
        <w:tc>
          <w:p>
            <w:pPr>
              <w:spacing w:before="0" w:after="0"/>
            </w:pPr>
            <w:r>
              <w:t>Port to communicate with the Control Node</w:t>
            </w:r>
          </w:p>
        </w:tc>
        <w:tc>
          <w:p>
            <w:pPr>
              <w:spacing w:before="0" w:after="0"/>
            </w:pPr>
            <w:r>
              <w:t>443</w:t>
            </w:r>
          </w:p>
        </w:tc>
      </w:tr>
      <w:tr>
        <w:tc>
          <w:p>
            <w:pPr>
              <w:spacing w:before="0" w:after="0"/>
            </w:pPr>
            <w:r>
              <w:t>account</w:t>
            </w:r>
          </w:p>
        </w:tc>
        <w:tc>
          <w:p>
            <w:pPr>
              <w:spacing w:before="0" w:after="0"/>
            </w:pPr>
            <w:r>
              <w:t>Federation account login name</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configuration has been applied.</w:t>
      </w:r>
    </w:p>
    <w:p>
      <w:pPr>
        <w:pStyle w:val="ae"/>
      </w:pPr>
      <w:r>
        <w:t>sonar.nodeConfig</w:t>
      </w:r>
    </w:p>
    <w:p>
      <w:r>
        <w:t>The following is an example output that you can check when the configuration is applied correctly.</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On the web console </w:t>
      </w:r>
      <w:r>
        <w:rPr>
          <w:b w:val="on"/>
        </w:rPr>
        <w:t>System &gt; Clusters</w:t>
      </w:r>
      <w:r>
        <w:t xml:space="preserve"> screen of Node A, verify that the </w:t>
      </w:r>
      <w:r>
        <w:rPr>
          <w:b w:val="on"/>
        </w:rPr>
        <w:t>Status</w:t>
      </w:r>
      <w:r>
        <w:t xml:space="preserve"> is displayed in </w:t>
      </w:r>
      <w:r>
        <w:rPr>
          <w:b w:val="on"/>
        </w:rPr>
        <w:t>green</w:t>
      </w:r>
      <w:r>
        <w:t>.</w:t>
      </w:r>
    </w:p>
    <w:p>
      <w:r>
        <w:drawing>
          <wp:inline distT="0" distR="0" distB="0" distL="0">
            <wp:extent cx="5715000" cy="3467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1"/>
                    <a:stretch>
                      <a:fillRect/>
                    </a:stretch>
                  </pic:blipFill>
                  <pic:spPr>
                    <a:xfrm>
                      <a:off x="0" y="0"/>
                      <a:ext cx="5715000" cy="3467100"/>
                    </a:xfrm>
                    <a:prstGeom prst="rect">
                      <a:avLst/>
                    </a:prstGeom>
                  </pic:spPr>
                </pic:pic>
              </a:graphicData>
            </a:graphic>
          </wp:inline>
        </w:drawing>
      </w:r>
    </w:p>
    <w:p>
      <w:pPr>
        <w:pStyle w:val="a7"/>
      </w:pPr>
      <w:r>
        <w:t>Configure the data replication mode</w:t>
      </w:r>
    </w:p>
    <w:p>
      <w:r>
        <w:t>When you configure a Node Pair, you can replicate table data between the two nodes. Here, "table" does not mean a database table, but a file-based table where the Logpresso engine stores data.</w:t>
      </w:r>
    </w:p>
    <w:p>
      <w:r>
        <w:t>If the same data exists on both nodes, duplicate searches may occur during distributed query execution. To prevent this, you must set one of the data replication modes, ACTIVE or STANDBY, on each node.</w:t>
      </w:r>
    </w:p>
    <w:p>
      <w:pPr>
        <w:numPr>
          <w:numId w:val="41"/>
        </w:numPr>
        <w:spacing w:before="0" w:after="0"/>
        <w:ind w:left="360" w:hanging="360"/>
      </w:pPr>
      <w:r>
        <w:rPr>
          <w:b w:val="on"/>
        </w:rPr>
        <w:t>Active Node</w:t>
      </w:r>
      <w:r>
        <w:t>: Stores the original log tables and becomes the search target during distributed queries.</w:t>
      </w:r>
    </w:p>
    <w:p>
      <w:pPr>
        <w:numPr>
          <w:numId w:val="41"/>
        </w:numPr>
        <w:spacing w:before="0" w:after="0"/>
        <w:ind w:left="360" w:hanging="360"/>
      </w:pPr>
      <w:r>
        <w:rPr>
          <w:b w:val="on"/>
        </w:rPr>
        <w:t>Standby Node</w:t>
      </w:r>
      <w:r>
        <w:t>: Receives the log table data of the Active Node in real time through replication. The replicated tables use the same table ID as the original, and are excluded from searches during distributed queries, so duplicate searches do not occur.</w:t>
      </w:r>
    </w:p>
    <w:p>
      <w:pPr>
        <w:pStyle w:val="af1"/>
      </w:pPr>
      <w:r>
        <w:t>The logpresso.setStandbyNode command designates the peer node as standby and sets itself as active.</w:t>
        <w:cr/>
      </w:r>
      <w:r>
        <w:t>The logpresso.setActiveNode command designates the peer node as active and sets itself as standby.</w:t>
      </w:r>
    </w:p>
    <w:p>
      <w:pPr>
        <w:pStyle w:val="a7"/>
      </w:pPr>
      <w:r>
        <w:t>Node A configuration (active)</w:t>
      </w:r>
    </w:p>
    <w:p>
      <w:r>
        <w:t>In the Logpresso Shell of Node A, run the following command to check the name of the pair node (Node B).</w:t>
      </w:r>
    </w:p>
    <w:p>
      <w:pPr>
        <w:pStyle w:val="ae"/>
      </w:pPr>
      <w:r>
        <w:t>logpresso.nodeStatuses</w:t>
      </w:r>
    </w:p>
    <w:p>
      <w:r>
        <w:t xml:space="preserve">The following is an example output. In the </w:t>
      </w:r>
      <w:r>
        <w:rPr>
          <w:rStyle w:val="af4"/>
        </w:rPr>
        <w:t>Federation Nodes</w:t>
      </w:r>
      <w:r>
        <w:t xml:space="preserve"> section, </w:t>
      </w:r>
      <w:r>
        <w:rPr>
          <w:rStyle w:val="af4"/>
        </w:rPr>
        <w:t>[c1b]</w:t>
      </w:r>
      <w:r>
        <w:t xml:space="preserve"> is the name of Node B.</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The Node GUID and Instance GUID displayed in the logpresso.nodeStatuses command output are identifiers that the Logpresso engine uses for log table replication and distributed queries. The Node GUID is used to identify the database and is recorded in the DB_GUID file for permanent storage. The Instance GUID is the identifier of the currently running process and changes each time the node process is started.</w:t>
      </w:r>
    </w:p>
    <w:p>
      <w:r>
        <w:t xml:space="preserve">Run the following command to designate Node B as the standby node, which makes Node A the active node. In the command example, </w:t>
      </w:r>
      <w:r>
        <w:rPr>
          <w:rStyle w:val="af4"/>
        </w:rPr>
        <w:t>c1b</w:t>
      </w:r>
      <w:r>
        <w:t xml:space="preserve"> is the name of Node B that you checked above.</w:t>
      </w:r>
    </w:p>
    <w:p>
      <w:pPr>
        <w:pStyle w:val="ae"/>
      </w:pPr>
      <w:r>
        <w:t>logpresso.setStandbyNode c1b</w:t>
      </w:r>
    </w:p>
    <w:p>
      <w:r>
        <w:t xml:space="preserve">When you run the </w:t>
      </w:r>
      <w:r>
        <w:rPr>
          <w:rStyle w:val="af4"/>
        </w:rPr>
        <w:t>logpresso.nodeStatuses</w:t>
      </w:r>
      <w:r>
        <w:t xml:space="preserve"> command again, you can see that </w:t>
      </w:r>
      <w:r>
        <w:rPr>
          <w:rStyle w:val="af4"/>
        </w:rPr>
        <w:t>Replication Mode</w:t>
      </w:r>
      <w:r>
        <w:t xml:space="preserve"> is set to </w:t>
      </w:r>
      <w:r>
        <w:rPr>
          <w:rStyle w:val="af4"/>
        </w:rPr>
        <w:t>ACTIVE</w:t>
      </w:r>
      <w:r>
        <w:t xml:space="preserve"> in the </w:t>
      </w:r>
      <w:r>
        <w:rPr>
          <w:rStyle w:val="af4"/>
        </w:rPr>
        <w:t>Local</w:t>
      </w:r>
      <w:r>
        <w:t xml:space="preserve"> section.</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Node B configuration (standby)</w:t>
      </w:r>
    </w:p>
    <w:p>
      <w:r>
        <w:t xml:space="preserve">In the Logpresso Shell of Node B, run the following command to designate Node A as active, which makes Node B the standby node. </w:t>
      </w:r>
      <w:r>
        <w:rPr>
          <w:rStyle w:val="af4"/>
        </w:rPr>
        <w:t>c1a</w:t>
      </w:r>
      <w:r>
        <w:t xml:space="preserve"> is the name of Node A that you checked from the result of the </w:t>
      </w:r>
      <w:r>
        <w:rPr>
          <w:rStyle w:val="af4"/>
        </w:rPr>
        <w:t>logpresso.nodeStatuses</w:t>
      </w:r>
      <w:r>
        <w:t xml:space="preserve"> command.</w:t>
      </w:r>
    </w:p>
    <w:p>
      <w:pPr>
        <w:pStyle w:val="ae"/>
      </w:pPr>
      <w:r>
        <w:t>logpresso.setActiveNode c1a</w:t>
      </w:r>
    </w:p>
    <w:p>
      <w:r>
        <w:t xml:space="preserve">When you run the </w:t>
      </w:r>
      <w:r>
        <w:rPr>
          <w:rStyle w:val="af4"/>
        </w:rPr>
        <w:t>logpresso.nodeStatuses</w:t>
      </w:r>
      <w:r>
        <w:t xml:space="preserve"> command, you can see that </w:t>
      </w:r>
      <w:r>
        <w:rPr>
          <w:rStyle w:val="af4"/>
        </w:rPr>
        <w:t>Replication Mode</w:t>
      </w:r>
      <w:r>
        <w:t xml:space="preserve"> is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Configure license sharing between nodes</w:t>
      </w:r>
    </w:p>
    <w:p>
      <w:r>
        <w:t>Configure all nodes in the cluster environment to be covered by the same license. The license registered on the Control Node is also applied to the Data Nodes and Forwarder Nodes. Here, we explain how to propagate the license registered on the Control Node to the other nodes.</w:t>
      </w:r>
    </w:p>
    <w:p>
      <w:r>
        <w:t>In the Logpresso Shell of Node A and Node B, run the following command to set the license master. Both nodes must become license masters.</w:t>
      </w:r>
    </w:p>
    <w:p>
      <w:pPr>
        <w:pStyle w:val="ae"/>
      </w:pPr>
      <w:r>
        <w:t>logpresso.setLicenseMode master</w:t>
      </w:r>
    </w:p>
    <w:p>
      <w:r>
        <w:t>Run the following command to check the license master status.</w:t>
      </w:r>
    </w:p>
    <w:p>
      <w:pPr>
        <w:pStyle w:val="ae"/>
      </w:pPr>
      <w:r>
        <w:t>logpresso.licenseMode</w:t>
      </w:r>
    </w:p>
    <w:p>
      <w:r>
        <w:t>When set correctly, the output is as follows.</w:t>
      </w:r>
    </w:p>
    <w:p>
      <w:pPr>
        <w:pStyle w:val="ae"/>
      </w:pPr>
      <w:r>
        <w:t>MASTER</w:t>
      </w:r>
    </w:p>
    <w:p>
      <w:pPr>
        <w:pStyle w:val="a7"/>
      </w:pPr>
      <w:r>
        <w:t>Enable distributed query</w:t>
      </w:r>
    </w:p>
    <w:p>
      <w:r>
        <w:t>Distributed Query is a feature that queries table data distributed across multiple nodes as a single unified query. When you run a query on a Control Node, the Control Node distributes the necessary query to the Data Node pair and the query is executed on the Data Nodes. The Control Node aggregates the execution results of each Data Node and returns the final result. Distributed query must be enabled on all nodes.</w:t>
      </w:r>
    </w:p>
    <w:p>
      <w:r>
        <w:t>In the Logpresso Shell of Node A and Node B, run the following command respectively to enable distributed query.</w:t>
      </w:r>
    </w:p>
    <w:p>
      <w:pPr>
        <w:pStyle w:val="ae"/>
      </w:pPr>
      <w:r>
        <w:t>logpresso.enablePlanner</w:t>
      </w:r>
    </w:p>
    <w:p>
      <w:r>
        <w:t>Run the following command to check the distributed query status.</w:t>
      </w:r>
    </w:p>
    <w:p>
      <w:pPr>
        <w:pStyle w:val="ae"/>
      </w:pPr>
      <w:r>
        <w:t>logpresso.plannerStatus</w:t>
      </w:r>
    </w:p>
    <w:p>
      <w:r>
        <w:t>When enabled correctly, the output is as follows.</w:t>
      </w:r>
    </w:p>
    <w:p>
      <w:pPr>
        <w:pStyle w:val="ae"/>
      </w:pPr>
      <w:r>
        <w:t>Running: true</w:t>
      </w:r>
    </w:p>
    <w:p>
      <w:pPr>
        <w:pStyle w:val="a7"/>
      </w:pPr>
      <w:r>
        <w:t>Configure the WebSocket frame</w:t>
      </w:r>
    </w:p>
    <w:p>
      <w:r>
        <w:t>If the distributed query result is large or there is a lot of data to send to the web browser, transmission may fail with the default WebSocket frame size.</w:t>
      </w:r>
    </w:p>
    <w:p>
      <w:pPr>
        <w:pStyle w:val="af1"/>
      </w:pPr>
      <w:r>
        <w:t>When you operate a Control Node as a combined control/data node, changing the WebSocket frame is optional, but when you configure a Control Node pair, be sure to configure it.</w:t>
      </w:r>
    </w:p>
    <w:p>
      <w:r>
        <w:t>In the Logpresso Shell of Node A and Node B, run the following command to check the current setting value.</w:t>
      </w:r>
    </w:p>
    <w:p>
      <w:pPr>
        <w:pStyle w:val="ae"/>
      </w:pPr>
      <w:r>
        <w:t>webconsole.maxFrameSize</w:t>
      </w:r>
    </w:p>
    <w:p>
      <w:r>
        <w:t>The default value is 8MB, and the command execution result is as follows.</w:t>
      </w:r>
    </w:p>
    <w:p>
      <w:pPr>
        <w:pStyle w:val="ae"/>
      </w:pPr>
      <w:r>
        <w:t>8,388,608 bytes</w:t>
      </w:r>
    </w:p>
    <w:p>
      <w:r>
        <w:t>Run the following command to change the frame size. The value set in the example is 84MB.</w:t>
      </w:r>
    </w:p>
    <w:p>
      <w:pPr>
        <w:pStyle w:val="ae"/>
      </w:pPr>
      <w:r>
        <w:t>webconsole.setMaxFrameSize 83886080</w:t>
      </w:r>
    </w:p>
    <w:p>
      <w:r>
        <w:t xml:space="preserve">Run the </w:t>
      </w:r>
      <w:r>
        <w:rPr>
          <w:rStyle w:val="af4"/>
        </w:rPr>
        <w:t>webconsole.maxFrameSize</w:t>
      </w:r>
      <w:r>
        <w:t xml:space="preserve"> command again to check the changed value.</w:t>
      </w:r>
    </w:p>
    <w:p>
      <w:pPr>
        <w:pStyle w:val="ae"/>
      </w:pPr>
      <w:r>
        <w:t>83,886,080 bytes</w:t>
      </w:r>
    </w:p>
    <w:p>
      <w:pPr>
        <w:pStyle w:val="a7"/>
      </w:pPr>
      <w:r>
        <w:t>Configure the query cache</w:t>
      </w:r>
    </w:p>
    <w:p>
      <w:r>
        <w:t>To optimize query performance, table metadata, inverted indexes, and bloom filters are cached in memory. The role of each cache is as follows.</w:t>
      </w:r>
    </w:p>
    <w:p>
      <w:pPr>
        <w:numPr>
          <w:numId w:val="47"/>
        </w:numPr>
        <w:spacing w:before="0" w:after="0"/>
        <w:ind w:left="360" w:hanging="360"/>
      </w:pPr>
      <w:r>
        <w:rPr>
          <w:b w:val="on"/>
        </w:rPr>
        <w:t>Table cache</w:t>
      </w:r>
      <w:r>
        <w:t>: Caches log data read from disk during queries so that when the same data is re-queried, it is returned directly from memory without disk I/O.</w:t>
      </w:r>
    </w:p>
    <w:p>
      <w:pPr>
        <w:numPr>
          <w:numId w:val="47"/>
        </w:numPr>
        <w:spacing w:before="0" w:after="0"/>
        <w:ind w:left="360" w:hanging="360"/>
      </w:pPr>
      <w:r>
        <w:rPr>
          <w:b w:val="on"/>
        </w:rPr>
        <w:t>Inverted index cache</w:t>
      </w:r>
      <w:r>
        <w:t>: Caches the list of document IDs that contain a specific search term for full-text search.</w:t>
      </w:r>
    </w:p>
    <w:p>
      <w:pPr>
        <w:numPr>
          <w:numId w:val="47"/>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you run a search query, the caches are queried in the order of bloom filter 0, bloom filter 1, inverted index cache, and table cache. If the desired data is not found in the caches, it is queried from disk.</w:t>
      </w:r>
    </w:p>
    <w:p>
      <w:r>
        <w:t>In the Logpresso Shell of Node A and Node B, run the following commands to set the cache sizes.</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For </w:t>
      </w:r>
      <w:r>
        <w:rPr>
          <w:rStyle w:val="af4"/>
        </w:rPr>
        <w:t>CACHE_SIZE</w:t>
      </w:r>
      <w:r>
        <w:t>, enter the values in the following table considering the daily throughput and memory capacity. The input unit of the cache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100GB/day or more</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48"/>
        </w:numPr>
        <w:spacing w:before="0" w:after="0"/>
        <w:ind w:left="360" w:hanging="360"/>
      </w:pPr>
      <w:r>
        <w:rPr>
          <w:b w:val="on"/>
        </w:rPr>
        <w:t>max_weight</w:t>
      </w:r>
      <w:r>
        <w:t>: Table cache</w:t>
      </w:r>
    </w:p>
    <w:p>
      <w:pPr>
        <w:numPr>
          <w:numId w:val="48"/>
        </w:numPr>
        <w:spacing w:before="0" w:after="0"/>
        <w:ind w:left="360" w:hanging="360"/>
      </w:pPr>
      <w:r>
        <w:rPr>
          <w:b w:val="on"/>
        </w:rPr>
        <w:t>inverted</w:t>
      </w:r>
      <w:r>
        <w:t>: Inverted index cache</w:t>
      </w:r>
    </w:p>
    <w:p>
      <w:pPr>
        <w:numPr>
          <w:numId w:val="48"/>
        </w:numPr>
        <w:spacing w:before="0" w:after="0"/>
        <w:ind w:left="360" w:hanging="360"/>
      </w:pPr>
      <w:r>
        <w:rPr>
          <w:b w:val="on"/>
        </w:rPr>
        <w:t>bloomfilter0</w:t>
      </w:r>
      <w:r>
        <w:t>: Bloom filter 0 cache</w:t>
      </w:r>
    </w:p>
    <w:p>
      <w:pPr>
        <w:numPr>
          <w:numId w:val="48"/>
        </w:numPr>
        <w:spacing w:before="0" w:after="0"/>
        <w:ind w:left="360" w:hanging="360"/>
      </w:pPr>
      <w:r>
        <w:rPr>
          <w:b w:val="on"/>
        </w:rPr>
        <w:t>bloomfilter1</w:t>
      </w:r>
      <w:r>
        <w:t>: Bloom filter 1 cache</w:t>
      </w:r>
    </w:p>
    <w:p>
      <w:pPr>
        <w:numPr>
          <w:numId w:val="48"/>
        </w:numPr>
        <w:spacing w:before="0" w:after="0"/>
        <w:ind w:left="360" w:hanging="360"/>
      </w:pPr>
      <w:r>
        <w:t>When entering values, do not use commas (</w:t>
      </w:r>
      <w:r>
        <w:rPr>
          <w:rStyle w:val="af4"/>
        </w:rPr>
        <w:t>,</w:t>
      </w:r>
      <w:r>
        <w:t>). The commas are shown to separate units for readability.</w:t>
      </w:r>
    </w:p>
    <w:p>
      <w:r>
        <w:t>Converting the caches to GB units results in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100GB/day or more</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Restart the service</w:t>
      </w:r>
    </w:p>
    <w:p>
      <w:r>
        <w:t>To apply the changed settings, you must restart the Logpresso service. The order of operations is as follows.</w:t>
      </w:r>
    </w:p>
    <w:p>
      <w:r>
        <w:t xml:space="preserve">Stop order: </w:t>
      </w:r>
      <w:r>
        <w:rPr>
          <w:b w:val="on"/>
        </w:rPr>
        <w:t>standby → active</w:t>
      </w:r>
    </w:p>
    <w:p>
      <w:r>
        <w:t xml:space="preserve">Start order: </w:t>
      </w:r>
      <w:r>
        <w:rPr>
          <w:b w:val="on"/>
        </w:rPr>
        <w:t>active → standby</w:t>
      </w:r>
    </w:p>
    <w:p>
      <w:r>
        <w:t>By default, Node A is active and Node B is standby. When you start the active node first during system operation, you can quickly restore the original data service, and the standby node can establish a replication connection immediately when it starts. In an environment where a virtual IP address (VIP) is configured (explained later), if you do not follow this order, an unnecessary VIP switchover may occur.</w:t>
      </w:r>
    </w:p>
    <w:p>
      <w:r>
        <w:t>To stop a node,</w:t>
      </w:r>
    </w:p>
    <w:p>
      <w:r>
        <w:t>On the standby node (Node B), run the following command to stop the Logpresso service.</w:t>
      </w:r>
    </w:p>
    <w:p>
      <w:pPr>
        <w:pStyle w:val="ae"/>
      </w:pPr>
      <w:r>
        <w:t>sudo systemctl stop logpresso</w:t>
      </w:r>
    </w:p>
    <w:p>
      <w:r>
        <w:t>Once Node B is stopped, run the same command on active Node A to stop the service.</w:t>
      </w:r>
    </w:p>
    <w:p>
      <w:r>
        <w:t>To start a node,</w:t>
      </w:r>
    </w:p>
    <w:p>
      <w:r>
        <w:t>On Node A, run the following command to start the Logpresso service.</w:t>
      </w:r>
    </w:p>
    <w:p>
      <w:pPr>
        <w:pStyle w:val="ae"/>
      </w:pPr>
      <w:r>
        <w:t>sudo systemctl start logpresso</w:t>
      </w:r>
    </w:p>
    <w:p>
      <w:r>
        <w:t>Once Node A starts normally, run the same command on Node B to start the Logpresso service.</w:t>
      </w:r>
    </w:p>
    <w:p>
      <w:r>
        <w:t xml:space="preserve">After logging in to the web console of Node A, go to the </w:t>
      </w:r>
      <w:r>
        <w:rPr>
          <w:b w:val="on"/>
        </w:rPr>
        <w:t>System &gt; Performance Monitor</w:t>
      </w:r>
      <w:r>
        <w:t xml:space="preserve"> menu and verify that the status of each Control Node is displayed in green.</w:t>
      </w:r>
    </w:p>
    <w:p>
      <w:pPr>
        <w:pStyle w:val="ae"/>
      </w:pPr>
      <w:r>
        <w:t>Do not use the sudo systemctl restart logpresso command during operation. If you do not follow the start order of Node A and Node B, an unnecessary VIP switchover may occur.</w:t>
      </w:r>
    </w:p>
    <w:p>
      <w:pPr>
        <w:pStyle w:val="af1"/>
      </w:pPr>
      <w:r>
        <w:t>If the status of a Control Node is not green, you can check the cause in the /opt/logpresso/log/araqne.log file.</w:t>
      </w:r>
    </w:p>
    <w:p>
      <w:pPr>
        <w:pStyle w:val="4"/>
      </w:pPr>
      <w:r>
        <w:t>Network redundancy</w:t>
      </w:r>
    </w:p>
    <w:p>
      <w:r>
        <w:t>A Control Node pair has the two nodes share a single virtual IP address (VIP, Virtual IP Address) as the representative address, distributing load at the network level and automatically switching the connection in case of a failure. Because external clients such as Data Nodes, Forwarder Nodes, and web browsers access the Control Node through the VIP, service continuity can be maintained regardless of whether an individual node fails.</w:t>
      </w:r>
    </w:p>
    <w:p>
      <w:r>
        <w:t>You can configure network redundancy in the following two ways.</w:t>
      </w:r>
    </w:p>
    <w:p>
      <w:pPr>
        <w:pStyle w:val="a7"/>
      </w:pPr>
      <w:r>
        <w:t>Load balancer (recommended)</w:t>
      </w:r>
    </w:p>
    <w:p>
      <w:r>
        <w:t>Use a load balancer such as an L4 switch to distribute traffic coming into the VIP to Control Node A and Control Node B. Refer to the following when configuring the load balancer.</w:t>
      </w:r>
    </w:p>
    <w:p>
      <w:pPr>
        <w:numPr>
          <w:numId w:val="52"/>
        </w:numPr>
        <w:spacing w:before="0" w:after="0"/>
        <w:ind w:left="360" w:hanging="360"/>
      </w:pPr>
      <w:r>
        <w:rPr>
          <w:b w:val="on"/>
        </w:rPr>
        <w:t>Health check</w:t>
      </w:r>
      <w:r>
        <w:t>: Configure the load balancer to periodically health-check port 443 (TCP) of each Control Node to determine whether the node is alive.</w:t>
      </w:r>
    </w:p>
    <w:p>
      <w:pPr>
        <w:numPr>
          <w:numId w:val="52"/>
        </w:numPr>
        <w:spacing w:before="0" w:after="0"/>
        <w:ind w:left="360" w:hanging="360"/>
      </w:pPr>
      <w:r>
        <w:rPr>
          <w:b w:val="on"/>
        </w:rPr>
        <w:t>Failover</w:t>
      </w:r>
      <w:r>
        <w:t>: Configure the load balancer to automatically exclude a node that fails the health check from traffic distribution and to forward traffic only to healthy nodes.</w:t>
      </w:r>
    </w:p>
    <w:p>
      <w:pPr>
        <w:pStyle w:val="a7"/>
      </w:pPr>
      <w:r>
        <w:t>HA script</w:t>
      </w:r>
    </w:p>
    <w:p>
      <w:r>
        <w:t>In an environment where you cannot use a load balancer, you can configure VIP switchover with the HA script provided by Logpresso. Request the HA script from the Logpresso technical support team.</w:t>
      </w:r>
    </w:p>
    <w:p>
      <w:pPr>
        <w:pStyle w:val="4"/>
      </w:pPr>
      <w:r>
        <w:t>Access the web console via the virtual IP address</w:t>
      </w:r>
    </w:p>
    <w:p>
      <w:r>
        <w:t>Once the setup is complete, you can access the web console via the virtual IP address in a web browser (for example, https://203.0.113.193).</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0"/>
  </w:num>
  <w:num w:numId="13">
    <w:abstractNumId w:val="3"/>
  </w:num>
  <w:num w:numId="14">
    <w:abstractNumId w:val="0"/>
  </w:num>
  <w:num w:numId="15">
    <w:abstractNumId w:val="0"/>
  </w:num>
  <w:num w:numId="16">
    <w:abstractNumId w:val="4"/>
  </w:num>
  <w:num w:numId="17">
    <w:abstractNumId w:val="0"/>
  </w:num>
  <w:num w:numId="18">
    <w:abstractNumId w:val="0"/>
  </w:num>
  <w:num w:numId="19">
    <w:abstractNumId w:val="0"/>
  </w:num>
  <w:num w:numId="20">
    <w:abstractNumId w:val="5"/>
  </w:num>
  <w:num w:numId="21">
    <w:abstractNumId w:val="6"/>
  </w:num>
  <w:num w:numId="22">
    <w:abstractNumId w:val="7"/>
  </w:num>
  <w:num w:numId="23">
    <w:abstractNumId w:val="0"/>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0"/>
  </w:num>
  <w:num w:numId="33">
    <w:abstractNumId w:val="0"/>
  </w:num>
  <w:num w:numId="34">
    <w:abstractNumId w:val="0"/>
  </w:num>
  <w:num w:numId="35">
    <w:abstractNumId w:val="0"/>
  </w:num>
  <w:num w:numId="36">
    <w:abstractNumId w:val="0"/>
  </w:num>
  <w:num w:numId="37">
    <w:abstractNumId w:val="0"/>
  </w:num>
  <w:num w:numId="38">
    <w:abstractNumId w:val="16"/>
  </w:num>
  <w:num w:numId="39">
    <w:abstractNumId w:val="17"/>
  </w:num>
  <w:num w:numId="40">
    <w:abstractNumId w:val="18"/>
  </w:num>
  <w:num w:numId="41">
    <w:abstractNumId w:val="0"/>
  </w:num>
  <w:num w:numId="42">
    <w:abstractNumId w:val="19"/>
  </w:num>
  <w:num w:numId="43">
    <w:abstractNumId w:val="20"/>
  </w:num>
  <w:num w:numId="44">
    <w:abstractNumId w:val="21"/>
  </w:num>
  <w:num w:numId="45">
    <w:abstractNumId w:val="22"/>
  </w:num>
  <w:num w:numId="46">
    <w:abstractNumId w:val="23"/>
  </w:num>
  <w:num w:numId="47">
    <w:abstractNumId w:val="0"/>
  </w:num>
  <w:num w:numId="48">
    <w:abstractNumId w:val="0"/>
  </w:num>
  <w:num w:numId="49">
    <w:abstractNumId w:val="24"/>
  </w:num>
  <w:num w:numId="50">
    <w:abstractNumId w:val="25"/>
  </w:num>
  <w:num w:numId="51">
    <w:abstractNumId w:val="26"/>
  </w:num>
  <w:num w:numId="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23" Target="media/image6.png" Type="http://schemas.openxmlformats.org/officeDocument/2006/relationships/image"/><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media/image7.png" Type="http://schemas.openxmlformats.org/officeDocument/2006/relationships/image"/><Relationship Id="rId3" Target="styles.xml" Type="http://schemas.openxmlformats.org/officeDocument/2006/relationships/styles"/><Relationship Id="rId30" Target="https://portal.logpresso.com" TargetMode="External" Type="http://schemas.openxmlformats.org/officeDocument/2006/relationships/hyperlink"/><Relationship Id="rId31" Target="media/image8.png" Type="http://schemas.openxmlformats.org/officeDocument/2006/relationships/image"/><Relationship Id="rId32" Target="media/image9.png" Type="http://schemas.openxmlformats.org/officeDocument/2006/relationships/image"/><Relationship Id="rId33" Target="media/image10.png" Type="http://schemas.openxmlformats.org/officeDocument/2006/relationships/image"/><Relationship Id="rId34" Target="https://docs.logpresso.comnull" TargetMode="External" Type="http://schemas.openxmlformats.org/officeDocument/2006/relationships/hyperlink"/><Relationship Id="rId35" Target="media/image11.png" Type="http://schemas.openxmlformats.org/officeDocument/2006/relationships/image"/><Relationship Id="rId36" Target="media/image12.png" Type="http://schemas.openxmlformats.org/officeDocument/2006/relationships/image"/><Relationship Id="rId37" Target="media/image13.png" Type="http://schemas.openxmlformats.org/officeDocument/2006/relationships/image"/><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4.png" Type="http://schemas.openxmlformats.org/officeDocument/2006/relationships/image"/><Relationship Id="rId42" Target="media/image15.png" Type="http://schemas.openxmlformats.org/officeDocument/2006/relationships/image"/><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